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08" w:rsidRPr="000D2271" w:rsidRDefault="00AE76DB" w:rsidP="00987CBE">
      <w:pPr>
        <w:jc w:val="center"/>
        <w:rPr>
          <w:rFonts w:ascii="Verdana" w:hAnsi="Verdana" w:cs="Times New Roman"/>
          <w:b/>
        </w:rPr>
      </w:pPr>
      <w:r>
        <w:rPr>
          <w:rFonts w:ascii="Verdana" w:hAnsi="Verdana" w:cs="Times New Roman"/>
          <w:b/>
        </w:rPr>
        <w:t>Aftale</w:t>
      </w:r>
      <w:r w:rsidRPr="000D2271">
        <w:rPr>
          <w:rFonts w:ascii="Verdana" w:hAnsi="Verdana" w:cs="Times New Roman"/>
          <w:b/>
        </w:rPr>
        <w:t xml:space="preserve"> </w:t>
      </w:r>
      <w:r w:rsidR="001439FE" w:rsidRPr="000D2271">
        <w:rPr>
          <w:rFonts w:ascii="Verdana" w:hAnsi="Verdana" w:cs="Times New Roman"/>
          <w:b/>
        </w:rPr>
        <w:t xml:space="preserve">vedrørende </w:t>
      </w:r>
      <w:r w:rsidR="00F03B6E" w:rsidRPr="000D2271">
        <w:rPr>
          <w:rFonts w:ascii="Verdana" w:hAnsi="Verdana" w:cs="Times New Roman"/>
          <w:b/>
        </w:rPr>
        <w:t>fælles</w:t>
      </w:r>
      <w:r w:rsidR="001439FE" w:rsidRPr="000D2271">
        <w:rPr>
          <w:rFonts w:ascii="Verdana" w:hAnsi="Verdana" w:cs="Times New Roman"/>
          <w:b/>
        </w:rPr>
        <w:t xml:space="preserve"> dataansvar</w:t>
      </w:r>
    </w:p>
    <w:p w:rsidR="00987CBE" w:rsidRPr="000D2271" w:rsidRDefault="00987CBE" w:rsidP="00FF743E">
      <w:pPr>
        <w:rPr>
          <w:rFonts w:ascii="Verdana" w:hAnsi="Verdana" w:cs="Times New Roman"/>
          <w:b/>
          <w:sz w:val="18"/>
          <w:szCs w:val="18"/>
        </w:rPr>
      </w:pPr>
    </w:p>
    <w:p w:rsidR="00505241" w:rsidRPr="000D2271" w:rsidRDefault="00505241" w:rsidP="00FF743E">
      <w:pPr>
        <w:rPr>
          <w:rFonts w:ascii="Verdana" w:hAnsi="Verdana" w:cs="Times New Roman"/>
          <w:b/>
          <w:sz w:val="18"/>
          <w:szCs w:val="18"/>
        </w:rPr>
      </w:pPr>
    </w:p>
    <w:p w:rsidR="00505241" w:rsidRPr="000D2271" w:rsidRDefault="00505241" w:rsidP="00FF743E">
      <w:pPr>
        <w:rPr>
          <w:rFonts w:ascii="Verdana" w:hAnsi="Verdana" w:cs="Times New Roman"/>
          <w:b/>
          <w:sz w:val="18"/>
          <w:szCs w:val="18"/>
        </w:rPr>
      </w:pPr>
    </w:p>
    <w:p w:rsidR="00987CBE" w:rsidRPr="000D2271" w:rsidRDefault="00987CBE" w:rsidP="00FF743E">
      <w:pPr>
        <w:rPr>
          <w:rFonts w:ascii="Verdana" w:hAnsi="Verdana" w:cs="Times New Roman"/>
          <w:b/>
          <w:sz w:val="18"/>
          <w:szCs w:val="18"/>
        </w:rPr>
      </w:pPr>
    </w:p>
    <w:p w:rsidR="00505241" w:rsidRDefault="00987CBE" w:rsidP="00505241">
      <w:pPr>
        <w:jc w:val="center"/>
        <w:rPr>
          <w:rFonts w:ascii="Verdana" w:hAnsi="Verdana" w:cs="Times New Roman"/>
          <w:sz w:val="18"/>
          <w:szCs w:val="18"/>
        </w:rPr>
      </w:pPr>
      <w:r w:rsidRPr="000D2271">
        <w:rPr>
          <w:rFonts w:ascii="Verdana" w:hAnsi="Verdana" w:cs="Times New Roman"/>
          <w:sz w:val="18"/>
          <w:szCs w:val="18"/>
        </w:rPr>
        <w:t>Mellem</w:t>
      </w:r>
    </w:p>
    <w:p w:rsidR="002E2C30" w:rsidRDefault="002E2C30" w:rsidP="00505241">
      <w:pPr>
        <w:jc w:val="center"/>
        <w:rPr>
          <w:rFonts w:ascii="Verdana" w:hAnsi="Verdana" w:cs="Times New Roman"/>
          <w:sz w:val="18"/>
          <w:szCs w:val="18"/>
        </w:rPr>
      </w:pPr>
    </w:p>
    <w:p w:rsidR="002E2C30" w:rsidRPr="002E2C30" w:rsidRDefault="002E2C30" w:rsidP="00505241">
      <w:pPr>
        <w:jc w:val="center"/>
        <w:rPr>
          <w:rFonts w:ascii="Verdana" w:hAnsi="Verdana" w:cs="Times New Roman"/>
          <w:b/>
          <w:sz w:val="18"/>
          <w:szCs w:val="18"/>
        </w:rPr>
      </w:pPr>
      <w:r w:rsidRPr="002E2C30">
        <w:rPr>
          <w:rFonts w:ascii="Verdana" w:hAnsi="Verdana" w:cs="Times New Roman"/>
          <w:b/>
          <w:sz w:val="18"/>
          <w:szCs w:val="18"/>
        </w:rPr>
        <w:t>Dataansvarlig 1</w:t>
      </w:r>
    </w:p>
    <w:p w:rsidR="002E2C30" w:rsidRDefault="002E2C30" w:rsidP="002E2C30">
      <w:pPr>
        <w:jc w:val="center"/>
        <w:rPr>
          <w:rFonts w:ascii="Verdana" w:hAnsi="Verdana" w:cs="Times New Roman"/>
          <w:sz w:val="18"/>
          <w:szCs w:val="18"/>
        </w:rPr>
      </w:pPr>
      <w:r>
        <w:rPr>
          <w:rFonts w:ascii="Verdana" w:hAnsi="Verdana" w:cs="Times New Roman"/>
          <w:sz w:val="18"/>
          <w:szCs w:val="18"/>
        </w:rPr>
        <w:t>[</w:t>
      </w:r>
      <w:r>
        <w:rPr>
          <w:rFonts w:ascii="Verdana" w:hAnsi="Verdana" w:cs="Times New Roman"/>
          <w:sz w:val="18"/>
          <w:szCs w:val="18"/>
          <w:highlight w:val="lightGray"/>
        </w:rPr>
        <w:t>Navn</w:t>
      </w:r>
      <w:r>
        <w:rPr>
          <w:rFonts w:ascii="Verdana" w:hAnsi="Verdana" w:cs="Times New Roman"/>
          <w:sz w:val="18"/>
          <w:szCs w:val="18"/>
        </w:rPr>
        <w:t>]</w:t>
      </w:r>
    </w:p>
    <w:p w:rsidR="002E2C30" w:rsidRDefault="002E2C30" w:rsidP="002E2C30">
      <w:pPr>
        <w:jc w:val="center"/>
        <w:rPr>
          <w:rFonts w:ascii="Verdana" w:hAnsi="Verdana" w:cs="Times New Roman"/>
          <w:sz w:val="18"/>
          <w:szCs w:val="18"/>
        </w:rPr>
      </w:pPr>
      <w:r>
        <w:rPr>
          <w:rFonts w:ascii="Verdana" w:hAnsi="Verdana" w:cs="Times New Roman"/>
          <w:sz w:val="18"/>
          <w:szCs w:val="18"/>
        </w:rPr>
        <w:t>CVR [</w:t>
      </w:r>
      <w:r>
        <w:rPr>
          <w:rFonts w:ascii="Verdana" w:hAnsi="Verdana" w:cs="Times New Roman"/>
          <w:sz w:val="18"/>
          <w:szCs w:val="18"/>
          <w:highlight w:val="lightGray"/>
        </w:rPr>
        <w:t>CVR-nummer</w:t>
      </w:r>
      <w:r>
        <w:rPr>
          <w:rFonts w:ascii="Verdana" w:hAnsi="Verdana" w:cs="Times New Roman"/>
          <w:sz w:val="18"/>
          <w:szCs w:val="18"/>
        </w:rPr>
        <w:t>]</w:t>
      </w:r>
    </w:p>
    <w:p w:rsidR="002E2C30" w:rsidRDefault="002E2C30" w:rsidP="002E2C30">
      <w:pPr>
        <w:jc w:val="center"/>
        <w:rPr>
          <w:rFonts w:ascii="Verdana" w:hAnsi="Verdana" w:cs="Times New Roman"/>
          <w:sz w:val="18"/>
          <w:szCs w:val="18"/>
        </w:rPr>
      </w:pPr>
      <w:r>
        <w:rPr>
          <w:rFonts w:ascii="Verdana" w:hAnsi="Verdana" w:cs="Times New Roman"/>
          <w:sz w:val="18"/>
          <w:szCs w:val="18"/>
        </w:rPr>
        <w:t>[</w:t>
      </w:r>
      <w:r>
        <w:rPr>
          <w:rFonts w:ascii="Verdana" w:hAnsi="Verdana" w:cs="Times New Roman"/>
          <w:sz w:val="18"/>
          <w:szCs w:val="18"/>
          <w:highlight w:val="lightGray"/>
        </w:rPr>
        <w:t>Adresse</w:t>
      </w:r>
      <w:r>
        <w:rPr>
          <w:rFonts w:ascii="Verdana" w:hAnsi="Verdana" w:cs="Times New Roman"/>
          <w:sz w:val="18"/>
          <w:szCs w:val="18"/>
        </w:rPr>
        <w:t>]</w:t>
      </w:r>
    </w:p>
    <w:p w:rsidR="002E2C30" w:rsidRDefault="002E2C30" w:rsidP="002E2C30">
      <w:pPr>
        <w:jc w:val="center"/>
        <w:rPr>
          <w:rFonts w:ascii="Verdana" w:hAnsi="Verdana" w:cs="Times New Roman"/>
          <w:sz w:val="18"/>
          <w:szCs w:val="18"/>
        </w:rPr>
      </w:pPr>
      <w:r>
        <w:rPr>
          <w:rFonts w:ascii="Verdana" w:hAnsi="Verdana" w:cs="Times New Roman"/>
          <w:sz w:val="18"/>
          <w:szCs w:val="18"/>
        </w:rPr>
        <w:t>[</w:t>
      </w:r>
      <w:r>
        <w:rPr>
          <w:rFonts w:ascii="Verdana" w:hAnsi="Verdana" w:cs="Times New Roman"/>
          <w:sz w:val="18"/>
          <w:szCs w:val="18"/>
          <w:highlight w:val="lightGray"/>
        </w:rPr>
        <w:t>Postnummer og by</w:t>
      </w:r>
      <w:r>
        <w:rPr>
          <w:rFonts w:ascii="Verdana" w:hAnsi="Verdana" w:cs="Times New Roman"/>
          <w:sz w:val="18"/>
          <w:szCs w:val="18"/>
        </w:rPr>
        <w:t>]</w:t>
      </w:r>
    </w:p>
    <w:p w:rsidR="002E2C30" w:rsidRDefault="002E2C30" w:rsidP="002E2C30">
      <w:pPr>
        <w:jc w:val="center"/>
        <w:rPr>
          <w:rFonts w:ascii="Verdana" w:hAnsi="Verdana" w:cs="Times New Roman"/>
          <w:sz w:val="18"/>
          <w:szCs w:val="18"/>
        </w:rPr>
      </w:pPr>
      <w:r>
        <w:rPr>
          <w:rFonts w:ascii="Verdana" w:hAnsi="Verdana" w:cs="Times New Roman"/>
          <w:sz w:val="18"/>
          <w:szCs w:val="18"/>
        </w:rPr>
        <w:t>[</w:t>
      </w:r>
      <w:r>
        <w:rPr>
          <w:rFonts w:ascii="Verdana" w:hAnsi="Verdana" w:cs="Times New Roman"/>
          <w:sz w:val="18"/>
          <w:szCs w:val="18"/>
          <w:highlight w:val="lightGray"/>
        </w:rPr>
        <w:t>Land</w:t>
      </w:r>
      <w:r>
        <w:rPr>
          <w:rFonts w:ascii="Verdana" w:hAnsi="Verdana" w:cs="Times New Roman"/>
          <w:sz w:val="18"/>
          <w:szCs w:val="18"/>
        </w:rPr>
        <w:t>]</w:t>
      </w:r>
    </w:p>
    <w:p w:rsidR="00987CBE" w:rsidRPr="000D2271" w:rsidRDefault="00987CBE" w:rsidP="00505241">
      <w:pPr>
        <w:jc w:val="center"/>
        <w:rPr>
          <w:rFonts w:ascii="Verdana" w:hAnsi="Verdana" w:cs="Times New Roman"/>
          <w:sz w:val="18"/>
          <w:szCs w:val="18"/>
        </w:rPr>
      </w:pPr>
    </w:p>
    <w:p w:rsidR="00505241" w:rsidRPr="000D2271" w:rsidRDefault="00505241" w:rsidP="00505241">
      <w:pPr>
        <w:jc w:val="center"/>
        <w:rPr>
          <w:rFonts w:ascii="Verdana" w:hAnsi="Verdana" w:cs="Times New Roman"/>
          <w:sz w:val="18"/>
          <w:szCs w:val="18"/>
        </w:rPr>
      </w:pPr>
      <w:r w:rsidRPr="000D2271">
        <w:rPr>
          <w:rFonts w:ascii="Verdana" w:hAnsi="Verdana" w:cs="Times New Roman"/>
          <w:sz w:val="18"/>
          <w:szCs w:val="18"/>
        </w:rPr>
        <w:t>og</w:t>
      </w:r>
    </w:p>
    <w:p w:rsidR="00505241" w:rsidRPr="000D2271" w:rsidRDefault="00505241" w:rsidP="00505241">
      <w:pPr>
        <w:jc w:val="center"/>
        <w:rPr>
          <w:rFonts w:ascii="Verdana" w:hAnsi="Verdana" w:cs="Times New Roman"/>
          <w:sz w:val="18"/>
          <w:szCs w:val="18"/>
        </w:rPr>
      </w:pPr>
    </w:p>
    <w:p w:rsidR="00987CBE" w:rsidRPr="000D2271" w:rsidRDefault="00B77698" w:rsidP="00505241">
      <w:pPr>
        <w:jc w:val="center"/>
        <w:rPr>
          <w:rFonts w:ascii="Verdana" w:hAnsi="Verdana" w:cs="Times New Roman"/>
          <w:b/>
          <w:sz w:val="18"/>
          <w:szCs w:val="18"/>
        </w:rPr>
      </w:pPr>
      <w:r>
        <w:rPr>
          <w:rFonts w:ascii="Verdana" w:hAnsi="Verdana" w:cs="Times New Roman"/>
          <w:b/>
          <w:sz w:val="18"/>
          <w:szCs w:val="18"/>
        </w:rPr>
        <w:t>Dataansvarlig 2</w:t>
      </w:r>
    </w:p>
    <w:p w:rsidR="002E2C30" w:rsidRDefault="002E2C30" w:rsidP="002E2C30">
      <w:pPr>
        <w:jc w:val="center"/>
        <w:rPr>
          <w:rFonts w:ascii="Verdana" w:hAnsi="Verdana" w:cs="Times New Roman"/>
          <w:sz w:val="18"/>
          <w:szCs w:val="18"/>
        </w:rPr>
      </w:pPr>
      <w:r>
        <w:rPr>
          <w:rFonts w:ascii="Verdana" w:hAnsi="Verdana" w:cs="Times New Roman"/>
          <w:sz w:val="18"/>
          <w:szCs w:val="18"/>
        </w:rPr>
        <w:t>[</w:t>
      </w:r>
      <w:r>
        <w:rPr>
          <w:rFonts w:ascii="Verdana" w:hAnsi="Verdana" w:cs="Times New Roman"/>
          <w:sz w:val="18"/>
          <w:szCs w:val="18"/>
          <w:highlight w:val="lightGray"/>
        </w:rPr>
        <w:t>Navn</w:t>
      </w:r>
      <w:r>
        <w:rPr>
          <w:rFonts w:ascii="Verdana" w:hAnsi="Verdana" w:cs="Times New Roman"/>
          <w:sz w:val="18"/>
          <w:szCs w:val="18"/>
        </w:rPr>
        <w:t>]</w:t>
      </w:r>
    </w:p>
    <w:p w:rsidR="002E2C30" w:rsidRDefault="002E2C30" w:rsidP="002E2C30">
      <w:pPr>
        <w:jc w:val="center"/>
        <w:rPr>
          <w:rFonts w:ascii="Verdana" w:hAnsi="Verdana" w:cs="Times New Roman"/>
          <w:sz w:val="18"/>
          <w:szCs w:val="18"/>
        </w:rPr>
      </w:pPr>
      <w:r>
        <w:rPr>
          <w:rFonts w:ascii="Verdana" w:hAnsi="Verdana" w:cs="Times New Roman"/>
          <w:sz w:val="18"/>
          <w:szCs w:val="18"/>
        </w:rPr>
        <w:t>CVR [</w:t>
      </w:r>
      <w:r>
        <w:rPr>
          <w:rFonts w:ascii="Verdana" w:hAnsi="Verdana" w:cs="Times New Roman"/>
          <w:sz w:val="18"/>
          <w:szCs w:val="18"/>
          <w:highlight w:val="lightGray"/>
        </w:rPr>
        <w:t>CVR-nummer</w:t>
      </w:r>
      <w:r>
        <w:rPr>
          <w:rFonts w:ascii="Verdana" w:hAnsi="Verdana" w:cs="Times New Roman"/>
          <w:sz w:val="18"/>
          <w:szCs w:val="18"/>
        </w:rPr>
        <w:t>]</w:t>
      </w:r>
    </w:p>
    <w:p w:rsidR="002E2C30" w:rsidRDefault="002E2C30" w:rsidP="002E2C30">
      <w:pPr>
        <w:jc w:val="center"/>
        <w:rPr>
          <w:rFonts w:ascii="Verdana" w:hAnsi="Verdana" w:cs="Times New Roman"/>
          <w:sz w:val="18"/>
          <w:szCs w:val="18"/>
        </w:rPr>
      </w:pPr>
      <w:r>
        <w:rPr>
          <w:rFonts w:ascii="Verdana" w:hAnsi="Verdana" w:cs="Times New Roman"/>
          <w:sz w:val="18"/>
          <w:szCs w:val="18"/>
        </w:rPr>
        <w:t>[</w:t>
      </w:r>
      <w:r>
        <w:rPr>
          <w:rFonts w:ascii="Verdana" w:hAnsi="Verdana" w:cs="Times New Roman"/>
          <w:sz w:val="18"/>
          <w:szCs w:val="18"/>
          <w:highlight w:val="lightGray"/>
        </w:rPr>
        <w:t>Adresse</w:t>
      </w:r>
      <w:r>
        <w:rPr>
          <w:rFonts w:ascii="Verdana" w:hAnsi="Verdana" w:cs="Times New Roman"/>
          <w:sz w:val="18"/>
          <w:szCs w:val="18"/>
        </w:rPr>
        <w:t>]</w:t>
      </w:r>
    </w:p>
    <w:p w:rsidR="002E2C30" w:rsidRDefault="002E2C30" w:rsidP="002E2C30">
      <w:pPr>
        <w:jc w:val="center"/>
        <w:rPr>
          <w:rFonts w:ascii="Verdana" w:hAnsi="Verdana" w:cs="Times New Roman"/>
          <w:sz w:val="18"/>
          <w:szCs w:val="18"/>
        </w:rPr>
      </w:pPr>
      <w:r>
        <w:rPr>
          <w:rFonts w:ascii="Verdana" w:hAnsi="Verdana" w:cs="Times New Roman"/>
          <w:sz w:val="18"/>
          <w:szCs w:val="18"/>
        </w:rPr>
        <w:t>[</w:t>
      </w:r>
      <w:r>
        <w:rPr>
          <w:rFonts w:ascii="Verdana" w:hAnsi="Verdana" w:cs="Times New Roman"/>
          <w:sz w:val="18"/>
          <w:szCs w:val="18"/>
          <w:highlight w:val="lightGray"/>
        </w:rPr>
        <w:t>Postnummer og by</w:t>
      </w:r>
      <w:r>
        <w:rPr>
          <w:rFonts w:ascii="Verdana" w:hAnsi="Verdana" w:cs="Times New Roman"/>
          <w:sz w:val="18"/>
          <w:szCs w:val="18"/>
        </w:rPr>
        <w:t>]</w:t>
      </w:r>
    </w:p>
    <w:p w:rsidR="00505241" w:rsidRPr="000D2271" w:rsidRDefault="00505241" w:rsidP="00505241">
      <w:pPr>
        <w:jc w:val="center"/>
        <w:rPr>
          <w:rFonts w:ascii="Verdana" w:hAnsi="Verdana" w:cs="Times New Roman"/>
          <w:sz w:val="18"/>
          <w:szCs w:val="18"/>
        </w:rPr>
      </w:pPr>
    </w:p>
    <w:p w:rsidR="00987CBE" w:rsidRDefault="00987CBE" w:rsidP="00E705BE">
      <w:pPr>
        <w:rPr>
          <w:rFonts w:ascii="Verdana" w:hAnsi="Verdana" w:cs="Times New Roman"/>
          <w:sz w:val="18"/>
          <w:szCs w:val="18"/>
        </w:rPr>
      </w:pPr>
    </w:p>
    <w:p w:rsidR="00E705BE" w:rsidRDefault="00E705BE" w:rsidP="00E705BE">
      <w:pPr>
        <w:jc w:val="center"/>
        <w:rPr>
          <w:rFonts w:ascii="Verdana" w:hAnsi="Verdana" w:cs="Times New Roman"/>
          <w:sz w:val="18"/>
          <w:szCs w:val="18"/>
        </w:rPr>
      </w:pPr>
      <w:r>
        <w:rPr>
          <w:rFonts w:ascii="Verdana" w:hAnsi="Verdana" w:cs="Times New Roman"/>
          <w:sz w:val="18"/>
          <w:szCs w:val="18"/>
        </w:rPr>
        <w:t>Tilsammen benævn</w:t>
      </w:r>
      <w:bookmarkStart w:id="0" w:name="_GoBack"/>
      <w:bookmarkEnd w:id="0"/>
      <w:r>
        <w:rPr>
          <w:rFonts w:ascii="Verdana" w:hAnsi="Verdana" w:cs="Times New Roman"/>
          <w:sz w:val="18"/>
          <w:szCs w:val="18"/>
        </w:rPr>
        <w:t>t ”de Dataansvarlige”</w:t>
      </w:r>
    </w:p>
    <w:p w:rsidR="002E2C30" w:rsidRDefault="002E2C30" w:rsidP="00505241">
      <w:pPr>
        <w:jc w:val="center"/>
        <w:rPr>
          <w:rFonts w:ascii="Verdana" w:hAnsi="Verdana" w:cs="Times New Roman"/>
          <w:sz w:val="18"/>
          <w:szCs w:val="18"/>
        </w:rPr>
      </w:pPr>
    </w:p>
    <w:p w:rsidR="002E2C30" w:rsidRDefault="002E2C30" w:rsidP="00505241">
      <w:pPr>
        <w:jc w:val="center"/>
        <w:rPr>
          <w:rFonts w:ascii="Verdana" w:hAnsi="Verdana" w:cs="Times New Roman"/>
          <w:sz w:val="18"/>
          <w:szCs w:val="18"/>
        </w:rPr>
      </w:pPr>
    </w:p>
    <w:p w:rsidR="002E2C30" w:rsidRDefault="002E2C30" w:rsidP="00505241">
      <w:pPr>
        <w:jc w:val="center"/>
        <w:rPr>
          <w:rFonts w:ascii="Verdana" w:hAnsi="Verdana" w:cs="Times New Roman"/>
          <w:sz w:val="18"/>
          <w:szCs w:val="18"/>
        </w:rPr>
      </w:pPr>
    </w:p>
    <w:p w:rsidR="002E2C30" w:rsidRDefault="002E2C30" w:rsidP="00505241">
      <w:pPr>
        <w:jc w:val="center"/>
        <w:rPr>
          <w:rFonts w:ascii="Verdana" w:hAnsi="Verdana" w:cs="Times New Roman"/>
          <w:sz w:val="18"/>
          <w:szCs w:val="18"/>
        </w:rPr>
      </w:pPr>
    </w:p>
    <w:p w:rsidR="002E2C30" w:rsidRPr="000D2271" w:rsidRDefault="002E2C30" w:rsidP="00505241">
      <w:pPr>
        <w:jc w:val="center"/>
        <w:rPr>
          <w:rFonts w:ascii="Verdana" w:hAnsi="Verdana" w:cs="Times New Roman"/>
          <w:sz w:val="18"/>
          <w:szCs w:val="18"/>
        </w:rPr>
      </w:pPr>
    </w:p>
    <w:p w:rsidR="00E84AE2" w:rsidRDefault="00E84AE2">
      <w:pPr>
        <w:rPr>
          <w:rFonts w:ascii="Verdana" w:hAnsi="Verdana" w:cs="Times New Roman"/>
          <w:b/>
          <w:sz w:val="18"/>
          <w:szCs w:val="18"/>
        </w:rPr>
      </w:pPr>
      <w:r>
        <w:rPr>
          <w:rFonts w:ascii="Verdana" w:hAnsi="Verdana" w:cs="Times New Roman"/>
          <w:b/>
          <w:sz w:val="18"/>
          <w:szCs w:val="18"/>
        </w:rPr>
        <w:br w:type="page"/>
      </w:r>
    </w:p>
    <w:p w:rsidR="008F4B4E" w:rsidRPr="000D2271" w:rsidRDefault="00F03B6E" w:rsidP="00FF743E">
      <w:pPr>
        <w:pStyle w:val="Listeafsnit"/>
        <w:numPr>
          <w:ilvl w:val="0"/>
          <w:numId w:val="2"/>
        </w:numPr>
        <w:rPr>
          <w:rFonts w:ascii="Verdana" w:hAnsi="Verdana" w:cs="Times New Roman"/>
          <w:b/>
          <w:sz w:val="18"/>
          <w:szCs w:val="18"/>
        </w:rPr>
      </w:pPr>
      <w:r w:rsidRPr="000D2271">
        <w:rPr>
          <w:rFonts w:ascii="Verdana" w:hAnsi="Verdana" w:cs="Times New Roman"/>
          <w:b/>
          <w:sz w:val="18"/>
          <w:szCs w:val="18"/>
        </w:rPr>
        <w:lastRenderedPageBreak/>
        <w:t>Fælles</w:t>
      </w:r>
      <w:r w:rsidR="00BE28C9" w:rsidRPr="000D2271">
        <w:rPr>
          <w:rFonts w:ascii="Verdana" w:hAnsi="Verdana" w:cs="Times New Roman"/>
          <w:b/>
          <w:sz w:val="18"/>
          <w:szCs w:val="18"/>
        </w:rPr>
        <w:t xml:space="preserve"> dataansvar</w:t>
      </w:r>
    </w:p>
    <w:p w:rsidR="00FF743E" w:rsidRPr="000D2271" w:rsidRDefault="00FF743E" w:rsidP="00FF743E">
      <w:pPr>
        <w:pStyle w:val="Listeafsnit"/>
        <w:ind w:left="360"/>
        <w:rPr>
          <w:rFonts w:ascii="Verdana" w:hAnsi="Verdana" w:cs="Times New Roman"/>
          <w:sz w:val="18"/>
          <w:szCs w:val="18"/>
        </w:rPr>
      </w:pPr>
    </w:p>
    <w:p w:rsidR="008F4B4E" w:rsidRDefault="002E2C30" w:rsidP="00A863CD">
      <w:pPr>
        <w:pStyle w:val="Listeafsnit"/>
        <w:numPr>
          <w:ilvl w:val="1"/>
          <w:numId w:val="2"/>
        </w:numPr>
        <w:jc w:val="both"/>
        <w:rPr>
          <w:rFonts w:ascii="Verdana" w:hAnsi="Verdana" w:cs="Times New Roman"/>
          <w:sz w:val="18"/>
          <w:szCs w:val="18"/>
        </w:rPr>
      </w:pPr>
      <w:r>
        <w:rPr>
          <w:rFonts w:ascii="Verdana" w:hAnsi="Verdana" w:cs="Times New Roman"/>
          <w:sz w:val="18"/>
          <w:szCs w:val="18"/>
        </w:rPr>
        <w:t>Denne aftale</w:t>
      </w:r>
      <w:r w:rsidR="00BE28C9" w:rsidRPr="000D2271">
        <w:rPr>
          <w:rFonts w:ascii="Verdana" w:hAnsi="Verdana" w:cs="Times New Roman"/>
          <w:sz w:val="18"/>
          <w:szCs w:val="18"/>
        </w:rPr>
        <w:t xml:space="preserve"> fastsætter ansvarsfordelingen mellem </w:t>
      </w:r>
      <w:r w:rsidR="00E705BE">
        <w:rPr>
          <w:rFonts w:ascii="Verdana" w:hAnsi="Verdana" w:cs="Times New Roman"/>
          <w:sz w:val="18"/>
          <w:szCs w:val="18"/>
        </w:rPr>
        <w:t>de Dataansvarlige</w:t>
      </w:r>
      <w:r>
        <w:rPr>
          <w:rFonts w:ascii="Verdana" w:hAnsi="Verdana" w:cs="Times New Roman"/>
          <w:sz w:val="18"/>
          <w:szCs w:val="18"/>
        </w:rPr>
        <w:t xml:space="preserve"> i forbindelse med: </w:t>
      </w:r>
    </w:p>
    <w:p w:rsidR="002E2C30" w:rsidRDefault="002E2C30" w:rsidP="002E2C30">
      <w:pPr>
        <w:pStyle w:val="Listeafsnit"/>
        <w:ind w:left="1228"/>
        <w:jc w:val="both"/>
        <w:rPr>
          <w:rFonts w:ascii="Verdana" w:hAnsi="Verdana" w:cs="Times New Roman"/>
          <w:sz w:val="18"/>
          <w:szCs w:val="18"/>
        </w:rPr>
      </w:pPr>
    </w:p>
    <w:p w:rsidR="00734A4B" w:rsidRPr="001D5698" w:rsidRDefault="00986BF7" w:rsidP="001D5698">
      <w:pPr>
        <w:pStyle w:val="Listeafsnit"/>
        <w:ind w:left="1228"/>
        <w:jc w:val="both"/>
        <w:rPr>
          <w:rFonts w:ascii="Verdana" w:hAnsi="Verdana" w:cs="Times New Roman"/>
          <w:sz w:val="18"/>
          <w:szCs w:val="18"/>
        </w:rPr>
      </w:pPr>
      <w:r>
        <w:rPr>
          <w:rFonts w:ascii="Verdana" w:hAnsi="Verdana" w:cs="Times New Roman"/>
          <w:sz w:val="18"/>
          <w:szCs w:val="18"/>
        </w:rPr>
        <w:t>Behandlingen af patienter i fodklinikken</w:t>
      </w:r>
      <w:r w:rsidR="007C4587">
        <w:rPr>
          <w:rFonts w:ascii="Verdana" w:hAnsi="Verdana" w:cs="Times New Roman"/>
          <w:sz w:val="18"/>
          <w:szCs w:val="18"/>
        </w:rPr>
        <w:t xml:space="preserve">, hvor </w:t>
      </w:r>
      <w:r w:rsidR="00E705BE">
        <w:rPr>
          <w:rFonts w:ascii="Verdana" w:hAnsi="Verdana" w:cs="Times New Roman"/>
          <w:sz w:val="18"/>
          <w:szCs w:val="18"/>
        </w:rPr>
        <w:t xml:space="preserve">de Dataansvarlige </w:t>
      </w:r>
      <w:r w:rsidR="007C4587">
        <w:rPr>
          <w:rFonts w:ascii="Verdana" w:hAnsi="Verdana" w:cs="Times New Roman"/>
          <w:sz w:val="18"/>
          <w:szCs w:val="18"/>
        </w:rPr>
        <w:t>servicerer patienterne og vikarierer for hinanden.</w:t>
      </w:r>
    </w:p>
    <w:p w:rsidR="00256B9D" w:rsidRPr="000D2271" w:rsidRDefault="00256B9D" w:rsidP="00A863CD">
      <w:pPr>
        <w:pStyle w:val="Listeafsnit"/>
        <w:ind w:left="792"/>
        <w:jc w:val="both"/>
        <w:rPr>
          <w:rFonts w:ascii="Verdana" w:hAnsi="Verdana" w:cs="Times New Roman"/>
          <w:sz w:val="18"/>
          <w:szCs w:val="18"/>
        </w:rPr>
      </w:pPr>
    </w:p>
    <w:p w:rsidR="00F03B6E" w:rsidRPr="000D2271" w:rsidRDefault="008F765B" w:rsidP="00A863CD">
      <w:pPr>
        <w:pStyle w:val="Listeafsnit"/>
        <w:numPr>
          <w:ilvl w:val="1"/>
          <w:numId w:val="2"/>
        </w:numPr>
        <w:jc w:val="both"/>
        <w:rPr>
          <w:rFonts w:ascii="Verdana" w:hAnsi="Verdana" w:cs="Times New Roman"/>
          <w:sz w:val="18"/>
          <w:szCs w:val="18"/>
        </w:rPr>
      </w:pPr>
      <w:r w:rsidRPr="000D2271">
        <w:rPr>
          <w:rFonts w:ascii="Verdana" w:hAnsi="Verdana" w:cs="Times New Roman"/>
          <w:sz w:val="18"/>
          <w:szCs w:val="18"/>
        </w:rPr>
        <w:t>Efter</w:t>
      </w:r>
      <w:r w:rsidR="0067476C">
        <w:rPr>
          <w:rFonts w:ascii="Verdana" w:hAnsi="Verdana" w:cs="Times New Roman"/>
          <w:sz w:val="18"/>
          <w:szCs w:val="18"/>
        </w:rPr>
        <w:t xml:space="preserve"> d</w:t>
      </w:r>
      <w:r w:rsidR="00F03B6E" w:rsidRPr="000D2271">
        <w:rPr>
          <w:rFonts w:ascii="Verdana" w:hAnsi="Verdana" w:cs="Times New Roman"/>
          <w:sz w:val="18"/>
          <w:szCs w:val="18"/>
        </w:rPr>
        <w:t>atabeskyttelsesfor</w:t>
      </w:r>
      <w:r w:rsidR="00A863CD" w:rsidRPr="000D2271">
        <w:rPr>
          <w:rFonts w:ascii="Verdana" w:hAnsi="Verdana" w:cs="Times New Roman"/>
          <w:sz w:val="18"/>
          <w:szCs w:val="18"/>
        </w:rPr>
        <w:t>ordningens artikel 26 foreligger</w:t>
      </w:r>
      <w:r w:rsidR="00F03B6E" w:rsidRPr="000D2271">
        <w:rPr>
          <w:rFonts w:ascii="Verdana" w:hAnsi="Verdana" w:cs="Times New Roman"/>
          <w:sz w:val="18"/>
          <w:szCs w:val="18"/>
        </w:rPr>
        <w:t xml:space="preserve"> der et fælles dataansvar, når to eller flere dataansvarlige i fællesskab fastlægger formålene med og hjælpemidlerne til behandling. </w:t>
      </w:r>
    </w:p>
    <w:p w:rsidR="00F03B6E" w:rsidRPr="000D2271" w:rsidRDefault="00F03B6E" w:rsidP="00A863CD">
      <w:pPr>
        <w:pStyle w:val="Listeafsnit"/>
        <w:ind w:left="1304"/>
        <w:jc w:val="both"/>
        <w:rPr>
          <w:rFonts w:ascii="Verdana" w:hAnsi="Verdana" w:cs="Times New Roman"/>
          <w:sz w:val="18"/>
          <w:szCs w:val="18"/>
        </w:rPr>
      </w:pPr>
    </w:p>
    <w:p w:rsidR="00A863CD" w:rsidRPr="003C7E0D" w:rsidRDefault="00F03B6E" w:rsidP="00A863CD">
      <w:pPr>
        <w:pStyle w:val="Listeafsnit"/>
        <w:ind w:left="1304"/>
        <w:jc w:val="both"/>
        <w:rPr>
          <w:rFonts w:ascii="Verdana" w:hAnsi="Verdana" w:cs="Times New Roman"/>
          <w:sz w:val="18"/>
          <w:szCs w:val="18"/>
        </w:rPr>
      </w:pPr>
      <w:r w:rsidRPr="000D2271">
        <w:rPr>
          <w:rFonts w:ascii="Verdana" w:hAnsi="Verdana" w:cs="Times New Roman"/>
          <w:sz w:val="18"/>
          <w:szCs w:val="18"/>
        </w:rPr>
        <w:t xml:space="preserve">Såfremt der foreligger et fælles dataansvar, </w:t>
      </w:r>
      <w:r w:rsidR="000D2271">
        <w:rPr>
          <w:rFonts w:ascii="Verdana" w:hAnsi="Verdana" w:cs="Times New Roman"/>
          <w:sz w:val="18"/>
          <w:szCs w:val="18"/>
        </w:rPr>
        <w:t>skal</w:t>
      </w:r>
      <w:r w:rsidR="000D2271" w:rsidRPr="000D2271">
        <w:rPr>
          <w:rFonts w:ascii="Verdana" w:hAnsi="Verdana" w:cs="Times New Roman"/>
          <w:sz w:val="18"/>
          <w:szCs w:val="18"/>
        </w:rPr>
        <w:t xml:space="preserve"> </w:t>
      </w:r>
      <w:r w:rsidRPr="000D2271">
        <w:rPr>
          <w:rFonts w:ascii="Verdana" w:hAnsi="Verdana" w:cs="Times New Roman"/>
          <w:sz w:val="18"/>
          <w:szCs w:val="18"/>
        </w:rPr>
        <w:t>de fælles dataansvarlige på en gennemsigtig måde fastlægge deres respektive ansvar for overholdelse af</w:t>
      </w:r>
      <w:r w:rsidR="0067476C">
        <w:rPr>
          <w:rFonts w:ascii="Verdana" w:hAnsi="Verdana" w:cs="Times New Roman"/>
          <w:sz w:val="18"/>
          <w:szCs w:val="18"/>
        </w:rPr>
        <w:t xml:space="preserve"> forpligtelserne i henhold til d</w:t>
      </w:r>
      <w:r w:rsidRPr="000D2271">
        <w:rPr>
          <w:rFonts w:ascii="Verdana" w:hAnsi="Verdana" w:cs="Times New Roman"/>
          <w:sz w:val="18"/>
          <w:szCs w:val="18"/>
        </w:rPr>
        <w:t>atabeskyttelsesforordningen, navnlig hvad angår udøvelse af den registreredes rettigheder og deres respektive forpligtelser til at fremlægge de oplysninger, der e</w:t>
      </w:r>
      <w:r w:rsidR="00A863CD" w:rsidRPr="000D2271">
        <w:rPr>
          <w:rFonts w:ascii="Verdana" w:hAnsi="Verdana" w:cs="Times New Roman"/>
          <w:sz w:val="18"/>
          <w:szCs w:val="18"/>
        </w:rPr>
        <w:t>r omhandlet i artikel 13 og 14, ved hjælp af en ordning imellem dem, medmindre og i det omfang de data</w:t>
      </w:r>
      <w:r w:rsidR="00A863CD" w:rsidRPr="003C7E0D">
        <w:rPr>
          <w:rFonts w:ascii="Verdana" w:hAnsi="Verdana" w:cs="Times New Roman"/>
          <w:sz w:val="18"/>
          <w:szCs w:val="18"/>
        </w:rPr>
        <w:t xml:space="preserve">ansvarliges respektive ansvar er fastlagt i EU-ret eller medlemsstaternes nationale ret, som de dataansvarlige er underlagt. </w:t>
      </w:r>
    </w:p>
    <w:p w:rsidR="00A863CD" w:rsidRPr="000D2271" w:rsidRDefault="00A863CD" w:rsidP="00A863CD">
      <w:pPr>
        <w:pStyle w:val="Listeafsnit"/>
        <w:ind w:left="1304"/>
        <w:jc w:val="both"/>
        <w:rPr>
          <w:rFonts w:ascii="Verdana" w:hAnsi="Verdana" w:cs="Times New Roman"/>
          <w:sz w:val="18"/>
          <w:szCs w:val="18"/>
        </w:rPr>
      </w:pPr>
    </w:p>
    <w:p w:rsidR="004956C5" w:rsidRPr="000D2271" w:rsidRDefault="004956C5" w:rsidP="00A863CD">
      <w:pPr>
        <w:pStyle w:val="Listeafsnit"/>
        <w:ind w:left="1304"/>
        <w:jc w:val="both"/>
        <w:rPr>
          <w:rFonts w:ascii="Verdana" w:hAnsi="Verdana" w:cs="Times New Roman"/>
          <w:sz w:val="18"/>
          <w:szCs w:val="18"/>
        </w:rPr>
      </w:pPr>
      <w:r w:rsidRPr="000D2271">
        <w:rPr>
          <w:rFonts w:ascii="Verdana" w:hAnsi="Verdana" w:cs="Times New Roman"/>
          <w:sz w:val="18"/>
          <w:szCs w:val="18"/>
        </w:rPr>
        <w:t xml:space="preserve">Ordningen skal efter databeskyttelsesforordningens artikel 26, </w:t>
      </w:r>
      <w:r w:rsidR="008C6E04" w:rsidRPr="000D2271">
        <w:rPr>
          <w:rFonts w:ascii="Verdana" w:hAnsi="Verdana" w:cs="Times New Roman"/>
          <w:sz w:val="18"/>
          <w:szCs w:val="18"/>
        </w:rPr>
        <w:t xml:space="preserve">stk. </w:t>
      </w:r>
      <w:r w:rsidRPr="000D2271">
        <w:rPr>
          <w:rFonts w:ascii="Verdana" w:hAnsi="Verdana" w:cs="Times New Roman"/>
          <w:sz w:val="18"/>
          <w:szCs w:val="18"/>
        </w:rPr>
        <w:t xml:space="preserve">2, på behørig vis afspejle de fælles dataansvarliges respektive roller og forhold til de registrerede. Det væsentligste indhold af ordningen skal ligeledes gøres tilgængeligt for de registrerede. </w:t>
      </w:r>
    </w:p>
    <w:p w:rsidR="004956C5" w:rsidRPr="000D2271" w:rsidRDefault="004956C5" w:rsidP="00A863CD">
      <w:pPr>
        <w:pStyle w:val="Listeafsnit"/>
        <w:ind w:left="1304"/>
        <w:jc w:val="both"/>
        <w:rPr>
          <w:rFonts w:ascii="Verdana" w:hAnsi="Verdana" w:cs="Times New Roman"/>
          <w:sz w:val="18"/>
          <w:szCs w:val="18"/>
        </w:rPr>
      </w:pPr>
    </w:p>
    <w:p w:rsidR="008F4B4E" w:rsidRDefault="004956C5" w:rsidP="00A863CD">
      <w:pPr>
        <w:pStyle w:val="Listeafsnit"/>
        <w:ind w:left="1304"/>
        <w:jc w:val="both"/>
        <w:rPr>
          <w:rFonts w:ascii="Verdana" w:hAnsi="Verdana" w:cs="Times New Roman"/>
          <w:sz w:val="18"/>
          <w:szCs w:val="18"/>
        </w:rPr>
      </w:pPr>
      <w:r w:rsidRPr="000D2271">
        <w:rPr>
          <w:rFonts w:ascii="Verdana" w:hAnsi="Verdana" w:cs="Times New Roman"/>
          <w:sz w:val="18"/>
          <w:szCs w:val="18"/>
        </w:rPr>
        <w:t xml:space="preserve">Den registrerede kan dog, uanset ordningens udformning, udøve sine rettigheder i medfør af databeskyttelsesforordningen med hensyn til og </w:t>
      </w:r>
      <w:r w:rsidR="00533785" w:rsidRPr="000D2271">
        <w:rPr>
          <w:rFonts w:ascii="Verdana" w:hAnsi="Verdana" w:cs="Times New Roman"/>
          <w:sz w:val="18"/>
          <w:szCs w:val="18"/>
        </w:rPr>
        <w:t>over for</w:t>
      </w:r>
      <w:r w:rsidRPr="000D2271">
        <w:rPr>
          <w:rFonts w:ascii="Verdana" w:hAnsi="Verdana" w:cs="Times New Roman"/>
          <w:sz w:val="18"/>
          <w:szCs w:val="18"/>
        </w:rPr>
        <w:t xml:space="preserve"> den enkelte dataansvarlige.    </w:t>
      </w:r>
      <w:r w:rsidR="00F03B6E" w:rsidRPr="000D2271">
        <w:rPr>
          <w:rFonts w:ascii="Verdana" w:hAnsi="Verdana" w:cs="Times New Roman"/>
          <w:sz w:val="18"/>
          <w:szCs w:val="18"/>
        </w:rPr>
        <w:t xml:space="preserve"> </w:t>
      </w:r>
    </w:p>
    <w:p w:rsidR="00533785" w:rsidRDefault="00533785" w:rsidP="00A863CD">
      <w:pPr>
        <w:pStyle w:val="Listeafsnit"/>
        <w:ind w:left="1304"/>
        <w:jc w:val="both"/>
        <w:rPr>
          <w:rFonts w:ascii="Verdana" w:hAnsi="Verdana" w:cs="Times New Roman"/>
          <w:sz w:val="18"/>
          <w:szCs w:val="18"/>
        </w:rPr>
      </w:pPr>
      <w:r>
        <w:rPr>
          <w:rFonts w:ascii="Verdana" w:hAnsi="Verdana" w:cs="Times New Roman"/>
          <w:sz w:val="18"/>
          <w:szCs w:val="18"/>
        </w:rPr>
        <w:t xml:space="preserve"> </w:t>
      </w:r>
    </w:p>
    <w:p w:rsidR="00533785" w:rsidRDefault="00533785" w:rsidP="00A863CD">
      <w:pPr>
        <w:pStyle w:val="Listeafsnit"/>
        <w:ind w:left="1304"/>
        <w:jc w:val="both"/>
        <w:rPr>
          <w:rFonts w:ascii="Verdana" w:hAnsi="Verdana" w:cs="Times New Roman"/>
          <w:sz w:val="18"/>
          <w:szCs w:val="18"/>
        </w:rPr>
      </w:pPr>
      <w:r>
        <w:rPr>
          <w:rFonts w:ascii="Verdana" w:hAnsi="Verdana" w:cs="Times New Roman"/>
          <w:sz w:val="18"/>
          <w:szCs w:val="18"/>
        </w:rPr>
        <w:t xml:space="preserve">Den ”interne” ansvarsfordeling i aftalen om fælles dataansvar hindrer </w:t>
      </w:r>
      <w:r w:rsidR="0084509E">
        <w:rPr>
          <w:rFonts w:ascii="Verdana" w:hAnsi="Verdana" w:cs="Times New Roman"/>
          <w:sz w:val="18"/>
          <w:szCs w:val="18"/>
        </w:rPr>
        <w:t xml:space="preserve">ligeledes </w:t>
      </w:r>
      <w:r>
        <w:rPr>
          <w:rFonts w:ascii="Verdana" w:hAnsi="Verdana" w:cs="Times New Roman"/>
          <w:sz w:val="18"/>
          <w:szCs w:val="18"/>
        </w:rPr>
        <w:t>ikke, at tilsynsmyndigheden kan udøve sine beføjelser overfor</w:t>
      </w:r>
      <w:r w:rsidR="00E705BE">
        <w:rPr>
          <w:rFonts w:ascii="Verdana" w:hAnsi="Verdana" w:cs="Times New Roman"/>
          <w:sz w:val="18"/>
          <w:szCs w:val="18"/>
        </w:rPr>
        <w:t xml:space="preserve"> samtlige </w:t>
      </w:r>
      <w:r w:rsidR="00E705BE">
        <w:rPr>
          <w:rFonts w:ascii="Verdana" w:hAnsi="Verdana" w:cs="Times New Roman"/>
          <w:sz w:val="18"/>
          <w:szCs w:val="18"/>
        </w:rPr>
        <w:t>de Dataansvarlige</w:t>
      </w:r>
      <w:r w:rsidR="0084509E">
        <w:rPr>
          <w:rFonts w:ascii="Verdana" w:hAnsi="Verdana" w:cs="Times New Roman"/>
          <w:sz w:val="18"/>
          <w:szCs w:val="18"/>
        </w:rPr>
        <w:t xml:space="preserve">. </w:t>
      </w:r>
      <w:r>
        <w:rPr>
          <w:rFonts w:ascii="Verdana" w:hAnsi="Verdana" w:cs="Times New Roman"/>
          <w:sz w:val="18"/>
          <w:szCs w:val="18"/>
        </w:rPr>
        <w:t xml:space="preserve"> </w:t>
      </w:r>
    </w:p>
    <w:p w:rsidR="004956C5" w:rsidRPr="000D2271" w:rsidRDefault="004956C5" w:rsidP="004956C5">
      <w:pPr>
        <w:pStyle w:val="Listeafsnit"/>
        <w:ind w:left="1304"/>
        <w:jc w:val="both"/>
        <w:rPr>
          <w:rFonts w:ascii="Verdana" w:hAnsi="Verdana" w:cs="Times New Roman"/>
          <w:sz w:val="18"/>
          <w:szCs w:val="18"/>
        </w:rPr>
      </w:pPr>
    </w:p>
    <w:p w:rsidR="00734A4B" w:rsidRDefault="00DF1318" w:rsidP="00A863CD">
      <w:pPr>
        <w:pStyle w:val="Listeafsnit"/>
        <w:numPr>
          <w:ilvl w:val="1"/>
          <w:numId w:val="2"/>
        </w:numPr>
        <w:jc w:val="both"/>
        <w:rPr>
          <w:rFonts w:ascii="Verdana" w:hAnsi="Verdana" w:cs="Times New Roman"/>
          <w:sz w:val="18"/>
          <w:szCs w:val="18"/>
        </w:rPr>
      </w:pPr>
      <w:r w:rsidRPr="000D2271">
        <w:rPr>
          <w:rFonts w:ascii="Verdana" w:hAnsi="Verdana" w:cs="Times New Roman"/>
          <w:sz w:val="18"/>
          <w:szCs w:val="18"/>
        </w:rPr>
        <w:t xml:space="preserve">Der er mellem </w:t>
      </w:r>
      <w:r w:rsidR="00E705BE">
        <w:rPr>
          <w:rFonts w:ascii="Verdana" w:hAnsi="Verdana" w:cs="Times New Roman"/>
          <w:sz w:val="18"/>
          <w:szCs w:val="18"/>
        </w:rPr>
        <w:t>de Dataansvarlige</w:t>
      </w:r>
      <w:r w:rsidRPr="000D2271">
        <w:rPr>
          <w:rFonts w:ascii="Verdana" w:hAnsi="Verdana" w:cs="Times New Roman"/>
          <w:sz w:val="18"/>
          <w:szCs w:val="18"/>
        </w:rPr>
        <w:t xml:space="preserve"> enighed om, at der i forbindelse med </w:t>
      </w:r>
      <w:r w:rsidR="007C4587">
        <w:rPr>
          <w:rFonts w:cs="Calibri"/>
        </w:rPr>
        <w:t xml:space="preserve">reservation af behandlingstider til patienterne, journalisering af patienternes behandling, kontakt med patienternes pårørende eller patienternes værge samt kontakt med andet sundhedspersonale, eksempelvis fysioterapeuter, læger, sygeplejersker, </w:t>
      </w:r>
      <w:r w:rsidR="007C4587" w:rsidRPr="00760B34">
        <w:rPr>
          <w:rFonts w:cs="Calibri"/>
        </w:rPr>
        <w:t>ortopædiskomager</w:t>
      </w:r>
      <w:r w:rsidR="007C4587">
        <w:rPr>
          <w:rFonts w:cs="Calibri"/>
        </w:rPr>
        <w:t>e m.fl</w:t>
      </w:r>
      <w:r w:rsidR="007C4587">
        <w:rPr>
          <w:rFonts w:ascii="Verdana" w:hAnsi="Verdana" w:cs="Times New Roman"/>
          <w:sz w:val="18"/>
          <w:szCs w:val="18"/>
        </w:rPr>
        <w:t>.</w:t>
      </w:r>
      <w:r w:rsidR="00127AC1">
        <w:rPr>
          <w:rFonts w:ascii="Verdana" w:hAnsi="Verdana" w:cs="Times New Roman"/>
          <w:sz w:val="18"/>
          <w:szCs w:val="18"/>
        </w:rPr>
        <w:t xml:space="preserve">, </w:t>
      </w:r>
      <w:r w:rsidR="00734A4B">
        <w:rPr>
          <w:rFonts w:ascii="Verdana" w:hAnsi="Verdana" w:cs="Times New Roman"/>
          <w:sz w:val="18"/>
          <w:szCs w:val="18"/>
        </w:rPr>
        <w:t>forel</w:t>
      </w:r>
      <w:r w:rsidRPr="000D2271">
        <w:rPr>
          <w:rFonts w:ascii="Verdana" w:hAnsi="Verdana" w:cs="Times New Roman"/>
          <w:sz w:val="18"/>
          <w:szCs w:val="18"/>
        </w:rPr>
        <w:t xml:space="preserve">igger et fælles dataansvar. Ved vurderingen </w:t>
      </w:r>
      <w:r w:rsidR="00734A4B">
        <w:rPr>
          <w:rFonts w:ascii="Verdana" w:hAnsi="Verdana" w:cs="Times New Roman"/>
          <w:sz w:val="18"/>
          <w:szCs w:val="18"/>
        </w:rPr>
        <w:t>heraf er der bl.a. lagt vægt på:</w:t>
      </w:r>
    </w:p>
    <w:p w:rsidR="00734A4B" w:rsidRDefault="00734A4B" w:rsidP="00734A4B">
      <w:pPr>
        <w:pStyle w:val="Listeafsnit"/>
        <w:ind w:left="1228"/>
        <w:jc w:val="both"/>
        <w:rPr>
          <w:rFonts w:ascii="Verdana" w:hAnsi="Verdana" w:cs="Times New Roman"/>
          <w:sz w:val="18"/>
          <w:szCs w:val="18"/>
        </w:rPr>
      </w:pPr>
    </w:p>
    <w:p w:rsidR="00000D77" w:rsidRPr="00000D77" w:rsidRDefault="00000D77" w:rsidP="00000D77">
      <w:pPr>
        <w:pStyle w:val="Listeafsnit"/>
        <w:ind w:left="1228"/>
        <w:jc w:val="both"/>
        <w:rPr>
          <w:rFonts w:ascii="Verdana" w:hAnsi="Verdana" w:cs="Times New Roman"/>
          <w:sz w:val="18"/>
          <w:szCs w:val="18"/>
        </w:rPr>
      </w:pPr>
      <w:r w:rsidRPr="00000D77">
        <w:rPr>
          <w:rFonts w:ascii="Verdana" w:hAnsi="Verdana" w:cs="Times New Roman"/>
          <w:sz w:val="18"/>
          <w:szCs w:val="18"/>
        </w:rPr>
        <w:t xml:space="preserve">Da </w:t>
      </w:r>
      <w:r w:rsidR="00E705BE">
        <w:rPr>
          <w:rFonts w:ascii="Verdana" w:hAnsi="Verdana" w:cs="Times New Roman"/>
          <w:sz w:val="18"/>
          <w:szCs w:val="18"/>
        </w:rPr>
        <w:t xml:space="preserve">de Dataansvarlige </w:t>
      </w:r>
      <w:r w:rsidRPr="00000D77">
        <w:rPr>
          <w:rFonts w:ascii="Verdana" w:hAnsi="Verdana" w:cs="Times New Roman"/>
          <w:sz w:val="18"/>
          <w:szCs w:val="18"/>
        </w:rPr>
        <w:t xml:space="preserve">ofte besvarer henvendelser for hinanden, benytter samme systemer og i væsentlig grad samarbejder om at servicere patienterne, er et fælles dataansvar nærliggende. </w:t>
      </w:r>
    </w:p>
    <w:p w:rsidR="00000D77" w:rsidRPr="00000D77" w:rsidRDefault="00000D77" w:rsidP="00000D77">
      <w:pPr>
        <w:pStyle w:val="Listeafsnit"/>
        <w:ind w:left="1228"/>
        <w:jc w:val="both"/>
        <w:rPr>
          <w:rFonts w:ascii="Verdana" w:hAnsi="Verdana" w:cs="Times New Roman"/>
          <w:sz w:val="18"/>
          <w:szCs w:val="18"/>
        </w:rPr>
      </w:pPr>
    </w:p>
    <w:p w:rsidR="00000D77" w:rsidRPr="00000D77" w:rsidRDefault="00000D77" w:rsidP="00000D77">
      <w:pPr>
        <w:pStyle w:val="Listeafsnit"/>
        <w:ind w:left="1228"/>
        <w:jc w:val="both"/>
        <w:rPr>
          <w:rFonts w:ascii="Verdana" w:hAnsi="Verdana" w:cs="Times New Roman"/>
          <w:sz w:val="18"/>
          <w:szCs w:val="18"/>
        </w:rPr>
      </w:pPr>
      <w:r w:rsidRPr="00000D77">
        <w:rPr>
          <w:rFonts w:ascii="Verdana" w:hAnsi="Verdana" w:cs="Times New Roman"/>
          <w:sz w:val="18"/>
          <w:szCs w:val="18"/>
        </w:rPr>
        <w:t xml:space="preserve">Særligt det faktum at </w:t>
      </w:r>
      <w:r w:rsidR="00E705BE">
        <w:rPr>
          <w:rFonts w:ascii="Verdana" w:hAnsi="Verdana" w:cs="Times New Roman"/>
          <w:sz w:val="18"/>
          <w:szCs w:val="18"/>
        </w:rPr>
        <w:t>de Dataansvarlige</w:t>
      </w:r>
      <w:r w:rsidR="00780E36" w:rsidRPr="000D2271">
        <w:rPr>
          <w:rFonts w:ascii="Verdana" w:hAnsi="Verdana" w:cs="Times New Roman"/>
          <w:sz w:val="18"/>
          <w:szCs w:val="18"/>
        </w:rPr>
        <w:t xml:space="preserve"> </w:t>
      </w:r>
      <w:r w:rsidRPr="00000D77">
        <w:rPr>
          <w:rFonts w:ascii="Verdana" w:hAnsi="Verdana" w:cs="Times New Roman"/>
          <w:sz w:val="18"/>
          <w:szCs w:val="18"/>
        </w:rPr>
        <w:t xml:space="preserve">deler patienter og vikarierer for hinanden, men fortsat fungerer som separate selvstændige virksomheder, giver formodningen om et fælles dataansvar. Denne deling af patienter og personoplysninger om patienterne bevirker netop, at </w:t>
      </w:r>
      <w:r w:rsidR="00E705BE">
        <w:rPr>
          <w:rFonts w:ascii="Verdana" w:hAnsi="Verdana" w:cs="Times New Roman"/>
          <w:sz w:val="18"/>
          <w:szCs w:val="18"/>
        </w:rPr>
        <w:t xml:space="preserve">de Dataansvarlige </w:t>
      </w:r>
      <w:r w:rsidRPr="00000D77">
        <w:rPr>
          <w:rFonts w:ascii="Verdana" w:hAnsi="Verdana" w:cs="Times New Roman"/>
          <w:sz w:val="18"/>
          <w:szCs w:val="18"/>
        </w:rPr>
        <w:t xml:space="preserve">fælles behandler personoplysningerne, men </w:t>
      </w:r>
      <w:r w:rsidR="00E705BE">
        <w:rPr>
          <w:rFonts w:ascii="Verdana" w:hAnsi="Verdana" w:cs="Times New Roman"/>
          <w:sz w:val="18"/>
          <w:szCs w:val="18"/>
        </w:rPr>
        <w:t>alle</w:t>
      </w:r>
      <w:r w:rsidRPr="00000D77">
        <w:rPr>
          <w:rFonts w:ascii="Verdana" w:hAnsi="Verdana" w:cs="Times New Roman"/>
          <w:sz w:val="18"/>
          <w:szCs w:val="18"/>
        </w:rPr>
        <w:t xml:space="preserve"> har ret til at bruge oplysningerne til egne formål (egne virksomheder). </w:t>
      </w:r>
    </w:p>
    <w:p w:rsidR="00000D77" w:rsidRPr="00000D77" w:rsidRDefault="00000D77" w:rsidP="00000D77">
      <w:pPr>
        <w:pStyle w:val="Listeafsnit"/>
        <w:ind w:left="1228"/>
        <w:jc w:val="both"/>
        <w:rPr>
          <w:rFonts w:ascii="Verdana" w:hAnsi="Verdana" w:cs="Times New Roman"/>
          <w:sz w:val="18"/>
          <w:szCs w:val="18"/>
        </w:rPr>
      </w:pPr>
    </w:p>
    <w:p w:rsidR="00734A4B" w:rsidRDefault="00000D77" w:rsidP="00000D77">
      <w:pPr>
        <w:pStyle w:val="Listeafsnit"/>
        <w:ind w:left="1228"/>
        <w:jc w:val="both"/>
        <w:rPr>
          <w:rFonts w:ascii="Verdana" w:hAnsi="Verdana" w:cs="Times New Roman"/>
          <w:sz w:val="18"/>
          <w:szCs w:val="18"/>
        </w:rPr>
      </w:pPr>
      <w:r w:rsidRPr="00000D77">
        <w:rPr>
          <w:rFonts w:ascii="Verdana" w:hAnsi="Verdana" w:cs="Times New Roman"/>
          <w:sz w:val="18"/>
          <w:szCs w:val="18"/>
        </w:rPr>
        <w:t xml:space="preserve">Da </w:t>
      </w:r>
      <w:r w:rsidR="00E705BE">
        <w:rPr>
          <w:rFonts w:ascii="Verdana" w:hAnsi="Verdana" w:cs="Times New Roman"/>
          <w:sz w:val="18"/>
          <w:szCs w:val="18"/>
        </w:rPr>
        <w:t>de Dataansvarlige</w:t>
      </w:r>
      <w:r w:rsidR="00780E36" w:rsidRPr="000D2271">
        <w:rPr>
          <w:rFonts w:ascii="Verdana" w:hAnsi="Verdana" w:cs="Times New Roman"/>
          <w:sz w:val="18"/>
          <w:szCs w:val="18"/>
        </w:rPr>
        <w:t xml:space="preserve"> </w:t>
      </w:r>
      <w:r w:rsidRPr="00000D77">
        <w:rPr>
          <w:rFonts w:ascii="Verdana" w:hAnsi="Verdana" w:cs="Times New Roman"/>
          <w:sz w:val="18"/>
          <w:szCs w:val="18"/>
        </w:rPr>
        <w:t xml:space="preserve">i fællesskab behandler personoplysningerne, og i en større grad har en sammenblanding af patienter og patienternes personoplysninger, </w:t>
      </w:r>
      <w:r w:rsidR="00780E36">
        <w:rPr>
          <w:rFonts w:ascii="Verdana" w:hAnsi="Verdana" w:cs="Times New Roman"/>
          <w:sz w:val="18"/>
          <w:szCs w:val="18"/>
        </w:rPr>
        <w:t xml:space="preserve">har </w:t>
      </w:r>
      <w:r w:rsidR="00780E36" w:rsidRPr="000D2271">
        <w:rPr>
          <w:rFonts w:ascii="Verdana" w:hAnsi="Verdana" w:cs="Times New Roman"/>
          <w:sz w:val="18"/>
          <w:szCs w:val="18"/>
        </w:rPr>
        <w:t>Da</w:t>
      </w:r>
      <w:r w:rsidR="00E705BE" w:rsidRPr="00E705BE">
        <w:rPr>
          <w:rFonts w:ascii="Verdana" w:hAnsi="Verdana" w:cs="Times New Roman"/>
          <w:sz w:val="18"/>
          <w:szCs w:val="18"/>
        </w:rPr>
        <w:t xml:space="preserve"> </w:t>
      </w:r>
      <w:r w:rsidR="00E705BE">
        <w:rPr>
          <w:rFonts w:ascii="Verdana" w:hAnsi="Verdana" w:cs="Times New Roman"/>
          <w:sz w:val="18"/>
          <w:szCs w:val="18"/>
        </w:rPr>
        <w:t>de Dataansvarlige</w:t>
      </w:r>
      <w:r w:rsidR="00780E36">
        <w:rPr>
          <w:rFonts w:ascii="Verdana" w:hAnsi="Verdana" w:cs="Times New Roman"/>
          <w:sz w:val="18"/>
          <w:szCs w:val="18"/>
        </w:rPr>
        <w:t xml:space="preserve"> vurderet</w:t>
      </w:r>
      <w:r w:rsidRPr="00000D77">
        <w:rPr>
          <w:rFonts w:ascii="Verdana" w:hAnsi="Verdana" w:cs="Times New Roman"/>
          <w:sz w:val="18"/>
          <w:szCs w:val="18"/>
        </w:rPr>
        <w:t>, at der er tale om et fælles dataansvar.</w:t>
      </w:r>
    </w:p>
    <w:p w:rsidR="00FF743E" w:rsidRPr="000D2271" w:rsidRDefault="00FF743E" w:rsidP="00A863CD">
      <w:pPr>
        <w:pStyle w:val="Listeafsnit"/>
        <w:ind w:left="792"/>
        <w:jc w:val="both"/>
        <w:rPr>
          <w:rFonts w:ascii="Verdana" w:hAnsi="Verdana" w:cs="Times New Roman"/>
          <w:sz w:val="18"/>
          <w:szCs w:val="18"/>
        </w:rPr>
      </w:pPr>
    </w:p>
    <w:p w:rsidR="00E8458B" w:rsidRDefault="008C6E04" w:rsidP="00E8458B">
      <w:pPr>
        <w:pStyle w:val="Listeafsnit"/>
        <w:numPr>
          <w:ilvl w:val="1"/>
          <w:numId w:val="2"/>
        </w:numPr>
        <w:jc w:val="both"/>
        <w:rPr>
          <w:rFonts w:ascii="Verdana" w:hAnsi="Verdana" w:cs="Times New Roman"/>
          <w:sz w:val="18"/>
          <w:szCs w:val="18"/>
        </w:rPr>
      </w:pPr>
      <w:r w:rsidRPr="000D2271">
        <w:rPr>
          <w:rFonts w:ascii="Verdana" w:hAnsi="Verdana" w:cs="Times New Roman"/>
          <w:sz w:val="18"/>
          <w:szCs w:val="18"/>
        </w:rPr>
        <w:t>D</w:t>
      </w:r>
      <w:r w:rsidR="00090546" w:rsidRPr="000D2271" w:rsidDel="00890E10">
        <w:rPr>
          <w:rFonts w:ascii="Verdana" w:hAnsi="Verdana" w:cs="Times New Roman"/>
          <w:sz w:val="18"/>
          <w:szCs w:val="18"/>
        </w:rPr>
        <w:t xml:space="preserve">enne </w:t>
      </w:r>
      <w:r w:rsidR="00604DCE">
        <w:rPr>
          <w:rFonts w:ascii="Verdana" w:hAnsi="Verdana" w:cs="Times New Roman"/>
          <w:sz w:val="18"/>
          <w:szCs w:val="18"/>
        </w:rPr>
        <w:t>aftale</w:t>
      </w:r>
      <w:r w:rsidRPr="000D2271">
        <w:rPr>
          <w:rFonts w:ascii="Verdana" w:hAnsi="Verdana" w:cs="Times New Roman"/>
          <w:sz w:val="18"/>
          <w:szCs w:val="18"/>
        </w:rPr>
        <w:t xml:space="preserve"> </w:t>
      </w:r>
      <w:r w:rsidRPr="000D2271">
        <w:t>er udformet med</w:t>
      </w:r>
      <w:r w:rsidR="00734A4B">
        <w:t xml:space="preserve"> henblik på</w:t>
      </w:r>
      <w:r w:rsidR="0067476C">
        <w:t>, at</w:t>
      </w:r>
      <w:r w:rsidR="00734A4B">
        <w:t xml:space="preserve"> </w:t>
      </w:r>
      <w:r w:rsidR="00E705BE">
        <w:rPr>
          <w:rFonts w:ascii="Verdana" w:hAnsi="Verdana" w:cs="Times New Roman"/>
          <w:sz w:val="18"/>
          <w:szCs w:val="18"/>
        </w:rPr>
        <w:t xml:space="preserve">de Dataansvarlige </w:t>
      </w:r>
      <w:r w:rsidR="0067476C">
        <w:t>kan</w:t>
      </w:r>
      <w:r w:rsidRPr="000D2271">
        <w:t xml:space="preserve"> efterleve k</w:t>
      </w:r>
      <w:r w:rsidR="001204CA">
        <w:t>ravene til fælles dataansvar i d</w:t>
      </w:r>
      <w:r w:rsidRPr="000D2271">
        <w:t xml:space="preserve">atabeskyttelsesforordningens artikel 26. I </w:t>
      </w:r>
      <w:r w:rsidR="00604DCE">
        <w:rPr>
          <w:rFonts w:ascii="Verdana" w:hAnsi="Verdana" w:cs="Times New Roman"/>
          <w:sz w:val="18"/>
          <w:szCs w:val="18"/>
        </w:rPr>
        <w:t>aftal</w:t>
      </w:r>
      <w:r w:rsidRPr="000D2271">
        <w:rPr>
          <w:rFonts w:ascii="Verdana" w:hAnsi="Verdana" w:cs="Times New Roman"/>
          <w:sz w:val="18"/>
          <w:szCs w:val="18"/>
        </w:rPr>
        <w:t>en</w:t>
      </w:r>
      <w:r w:rsidR="00090546" w:rsidRPr="000D2271" w:rsidDel="00890E10">
        <w:rPr>
          <w:rFonts w:ascii="Verdana" w:hAnsi="Verdana" w:cs="Times New Roman"/>
          <w:sz w:val="18"/>
          <w:szCs w:val="18"/>
        </w:rPr>
        <w:t xml:space="preserve"> fastlægges </w:t>
      </w:r>
      <w:r w:rsidR="00E705BE">
        <w:rPr>
          <w:rFonts w:ascii="Verdana" w:hAnsi="Verdana" w:cs="Times New Roman"/>
          <w:sz w:val="18"/>
          <w:szCs w:val="18"/>
        </w:rPr>
        <w:t>de Dataansvarlige</w:t>
      </w:r>
      <w:r w:rsidR="00090546" w:rsidRPr="000D2271" w:rsidDel="00890E10">
        <w:rPr>
          <w:rFonts w:ascii="Verdana" w:hAnsi="Verdana" w:cs="Times New Roman"/>
          <w:sz w:val="18"/>
          <w:szCs w:val="18"/>
        </w:rPr>
        <w:t xml:space="preserve"> </w:t>
      </w:r>
      <w:r w:rsidR="00090546" w:rsidRPr="000D2271" w:rsidDel="00890E10">
        <w:rPr>
          <w:rFonts w:ascii="Verdana" w:hAnsi="Verdana" w:cs="Times New Roman"/>
          <w:sz w:val="18"/>
          <w:szCs w:val="18"/>
        </w:rPr>
        <w:lastRenderedPageBreak/>
        <w:t>respektive ansvar for overholdelse af</w:t>
      </w:r>
      <w:r w:rsidR="001204CA">
        <w:rPr>
          <w:rFonts w:ascii="Verdana" w:hAnsi="Verdana" w:cs="Times New Roman"/>
          <w:sz w:val="18"/>
          <w:szCs w:val="18"/>
        </w:rPr>
        <w:t xml:space="preserve"> forpligtelserne i henhold til d</w:t>
      </w:r>
      <w:r w:rsidR="00090546" w:rsidRPr="000D2271" w:rsidDel="00890E10">
        <w:rPr>
          <w:rFonts w:ascii="Verdana" w:hAnsi="Verdana" w:cs="Times New Roman"/>
          <w:sz w:val="18"/>
          <w:szCs w:val="18"/>
        </w:rPr>
        <w:t xml:space="preserve">atabeskyttelsesforordningen, navnlig hvad angår udøvelse af den registreredes rettigheder og forpligtelsen til at fremlægge de oplysninger, der er omhandlet i artikel 13 og 14. </w:t>
      </w:r>
    </w:p>
    <w:p w:rsidR="00E8458B" w:rsidRPr="00E8458B" w:rsidRDefault="00E8458B" w:rsidP="00E8458B">
      <w:pPr>
        <w:pStyle w:val="Listeafsnit"/>
        <w:ind w:left="1228"/>
        <w:jc w:val="both"/>
        <w:rPr>
          <w:rFonts w:ascii="Verdana" w:hAnsi="Verdana" w:cs="Times New Roman"/>
          <w:sz w:val="18"/>
          <w:szCs w:val="18"/>
        </w:rPr>
      </w:pPr>
    </w:p>
    <w:p w:rsidR="00D265FE" w:rsidRPr="000D2271" w:rsidRDefault="00D265FE" w:rsidP="00A863CD">
      <w:pPr>
        <w:pStyle w:val="Listeafsnit"/>
        <w:ind w:left="792"/>
        <w:jc w:val="both"/>
        <w:rPr>
          <w:rFonts w:ascii="Verdana" w:hAnsi="Verdana" w:cs="Times New Roman"/>
          <w:sz w:val="18"/>
          <w:szCs w:val="18"/>
        </w:rPr>
      </w:pPr>
    </w:p>
    <w:p w:rsidR="007F0F03" w:rsidRPr="000D2271" w:rsidRDefault="007F0F03" w:rsidP="00A863CD">
      <w:pPr>
        <w:pStyle w:val="Listeafsnit"/>
        <w:numPr>
          <w:ilvl w:val="0"/>
          <w:numId w:val="2"/>
        </w:numPr>
        <w:jc w:val="both"/>
        <w:rPr>
          <w:rFonts w:ascii="Verdana" w:hAnsi="Verdana" w:cs="Times New Roman"/>
          <w:b/>
          <w:sz w:val="18"/>
          <w:szCs w:val="18"/>
        </w:rPr>
      </w:pPr>
      <w:r w:rsidRPr="000D2271">
        <w:rPr>
          <w:rFonts w:ascii="Verdana" w:hAnsi="Verdana" w:cs="Times New Roman"/>
          <w:b/>
          <w:sz w:val="18"/>
          <w:szCs w:val="18"/>
        </w:rPr>
        <w:t>Overordnet ansvarsfordeling</w:t>
      </w:r>
    </w:p>
    <w:p w:rsidR="00090546" w:rsidRPr="000D2271" w:rsidRDefault="00090546" w:rsidP="00090546">
      <w:pPr>
        <w:pStyle w:val="Listeafsnit"/>
        <w:ind w:left="360"/>
        <w:jc w:val="both"/>
        <w:rPr>
          <w:rFonts w:ascii="Verdana" w:hAnsi="Verdana" w:cs="Times New Roman"/>
          <w:b/>
          <w:sz w:val="18"/>
          <w:szCs w:val="18"/>
        </w:rPr>
      </w:pPr>
    </w:p>
    <w:p w:rsidR="007A479C" w:rsidRPr="00154465" w:rsidRDefault="008E19A6" w:rsidP="008E19A6">
      <w:pPr>
        <w:pStyle w:val="Listeafsnit"/>
        <w:numPr>
          <w:ilvl w:val="1"/>
          <w:numId w:val="2"/>
        </w:numPr>
        <w:jc w:val="both"/>
        <w:rPr>
          <w:rFonts w:ascii="Verdana" w:hAnsi="Verdana" w:cs="Times New Roman"/>
          <w:sz w:val="18"/>
          <w:szCs w:val="18"/>
        </w:rPr>
      </w:pPr>
      <w:r>
        <w:rPr>
          <w:rFonts w:ascii="Verdana" w:hAnsi="Verdana" w:cs="Times New Roman"/>
          <w:sz w:val="18"/>
          <w:szCs w:val="18"/>
        </w:rPr>
        <w:t>D</w:t>
      </w:r>
      <w:r w:rsidRPr="008E19A6">
        <w:rPr>
          <w:rFonts w:ascii="Verdana" w:hAnsi="Verdana" w:cs="Times New Roman"/>
          <w:sz w:val="18"/>
          <w:szCs w:val="18"/>
        </w:rPr>
        <w:t xml:space="preserve">e Dataansvarlige </w:t>
      </w:r>
      <w:r w:rsidR="00695566">
        <w:rPr>
          <w:rFonts w:ascii="Verdana" w:hAnsi="Verdana" w:cs="Times New Roman"/>
          <w:sz w:val="18"/>
          <w:szCs w:val="18"/>
        </w:rPr>
        <w:t xml:space="preserve">deler det overordnede ansvar </w:t>
      </w:r>
      <w:r w:rsidR="006F2825">
        <w:rPr>
          <w:rFonts w:ascii="Verdana" w:hAnsi="Verdana" w:cs="Times New Roman"/>
          <w:sz w:val="18"/>
          <w:szCs w:val="18"/>
        </w:rPr>
        <w:t>for overholdelsen af persondataforordningen og databeskyttelsesloven. Der er således ikke en fordeling af ansvaret mellem parterne.</w:t>
      </w:r>
    </w:p>
    <w:p w:rsidR="00154465" w:rsidRDefault="00154465" w:rsidP="00154465">
      <w:pPr>
        <w:pStyle w:val="Listeafsnit"/>
        <w:ind w:left="360"/>
        <w:jc w:val="both"/>
        <w:rPr>
          <w:rFonts w:ascii="Verdana" w:hAnsi="Verdana" w:cs="Times New Roman"/>
          <w:b/>
          <w:sz w:val="18"/>
          <w:szCs w:val="18"/>
        </w:rPr>
      </w:pPr>
    </w:p>
    <w:p w:rsidR="007F0F03" w:rsidRPr="000D2271" w:rsidRDefault="007F0F03" w:rsidP="00A863CD">
      <w:pPr>
        <w:pStyle w:val="Listeafsnit"/>
        <w:numPr>
          <w:ilvl w:val="0"/>
          <w:numId w:val="2"/>
        </w:numPr>
        <w:jc w:val="both"/>
        <w:rPr>
          <w:rFonts w:ascii="Verdana" w:hAnsi="Verdana" w:cs="Times New Roman"/>
          <w:b/>
          <w:sz w:val="18"/>
          <w:szCs w:val="18"/>
        </w:rPr>
      </w:pPr>
      <w:r w:rsidRPr="000D2271">
        <w:rPr>
          <w:rFonts w:ascii="Verdana" w:hAnsi="Verdana" w:cs="Times New Roman"/>
          <w:b/>
          <w:sz w:val="18"/>
          <w:szCs w:val="18"/>
        </w:rPr>
        <w:t>Principper og behandlingshjemmel</w:t>
      </w:r>
    </w:p>
    <w:p w:rsidR="00FF743E" w:rsidRPr="000D2271" w:rsidRDefault="00FF743E" w:rsidP="00A863CD">
      <w:pPr>
        <w:pStyle w:val="Listeafsnit"/>
        <w:ind w:left="360"/>
        <w:jc w:val="both"/>
        <w:rPr>
          <w:rFonts w:ascii="Verdana" w:hAnsi="Verdana" w:cs="Times New Roman"/>
          <w:sz w:val="18"/>
          <w:szCs w:val="18"/>
        </w:rPr>
      </w:pPr>
    </w:p>
    <w:p w:rsidR="007F0F03" w:rsidRDefault="00E705BE" w:rsidP="008F77FA">
      <w:pPr>
        <w:pStyle w:val="Listeafsnit"/>
        <w:numPr>
          <w:ilvl w:val="1"/>
          <w:numId w:val="2"/>
        </w:numPr>
        <w:jc w:val="both"/>
        <w:rPr>
          <w:rFonts w:ascii="Verdana" w:hAnsi="Verdana" w:cs="Times New Roman"/>
          <w:sz w:val="18"/>
          <w:szCs w:val="18"/>
        </w:rPr>
      </w:pPr>
      <w:r>
        <w:rPr>
          <w:rFonts w:ascii="Verdana" w:hAnsi="Verdana" w:cs="Times New Roman"/>
          <w:sz w:val="18"/>
          <w:szCs w:val="18"/>
        </w:rPr>
        <w:t>D</w:t>
      </w:r>
      <w:r>
        <w:rPr>
          <w:rFonts w:ascii="Verdana" w:hAnsi="Verdana" w:cs="Times New Roman"/>
          <w:sz w:val="18"/>
          <w:szCs w:val="18"/>
        </w:rPr>
        <w:t>e Dataansvarlige</w:t>
      </w:r>
      <w:r w:rsidRPr="000D2271" w:rsidDel="00890E10">
        <w:rPr>
          <w:rFonts w:ascii="Verdana" w:hAnsi="Verdana" w:cs="Times New Roman"/>
          <w:sz w:val="18"/>
          <w:szCs w:val="18"/>
        </w:rPr>
        <w:t xml:space="preserve"> </w:t>
      </w:r>
      <w:r w:rsidR="00154465">
        <w:rPr>
          <w:rFonts w:ascii="Verdana" w:hAnsi="Verdana" w:cs="Times New Roman"/>
          <w:sz w:val="18"/>
          <w:szCs w:val="18"/>
        </w:rPr>
        <w:t>bærer i lige omfang ansvaret for at der foreligger et gyldigt hjemmelsgrundlag for behandlingen af persondataene i klinikken</w:t>
      </w:r>
      <w:r w:rsidR="008F77FA">
        <w:rPr>
          <w:rFonts w:ascii="Verdana" w:hAnsi="Verdana" w:cs="Times New Roman"/>
          <w:sz w:val="18"/>
          <w:szCs w:val="18"/>
        </w:rPr>
        <w:t>.</w:t>
      </w:r>
      <w:r w:rsidR="007F0F03" w:rsidRPr="000D2271">
        <w:rPr>
          <w:rFonts w:ascii="Verdana" w:hAnsi="Verdana" w:cs="Times New Roman"/>
          <w:sz w:val="18"/>
          <w:szCs w:val="18"/>
        </w:rPr>
        <w:t xml:space="preserve"> </w:t>
      </w:r>
      <w:r w:rsidR="007F0F03" w:rsidRPr="008F77FA">
        <w:rPr>
          <w:rFonts w:ascii="Verdana" w:hAnsi="Verdana" w:cs="Times New Roman"/>
          <w:sz w:val="18"/>
          <w:szCs w:val="18"/>
        </w:rPr>
        <w:t xml:space="preserve"> </w:t>
      </w:r>
    </w:p>
    <w:p w:rsidR="00FF743E" w:rsidRPr="00E5131E" w:rsidRDefault="00FF743E" w:rsidP="00A863CD">
      <w:pPr>
        <w:pStyle w:val="Listeafsnit"/>
        <w:ind w:left="792"/>
        <w:jc w:val="both"/>
        <w:rPr>
          <w:rFonts w:ascii="Verdana" w:hAnsi="Verdana" w:cs="Times New Roman"/>
          <w:color w:val="00B050"/>
          <w:sz w:val="18"/>
          <w:szCs w:val="18"/>
        </w:rPr>
      </w:pPr>
    </w:p>
    <w:p w:rsidR="00895394" w:rsidRDefault="00E705BE" w:rsidP="00A863CD">
      <w:pPr>
        <w:pStyle w:val="Listeafsnit"/>
        <w:numPr>
          <w:ilvl w:val="1"/>
          <w:numId w:val="2"/>
        </w:numPr>
        <w:jc w:val="both"/>
        <w:rPr>
          <w:rFonts w:ascii="Verdana" w:hAnsi="Verdana" w:cs="Times New Roman"/>
          <w:sz w:val="18"/>
          <w:szCs w:val="18"/>
        </w:rPr>
      </w:pPr>
      <w:r>
        <w:rPr>
          <w:rFonts w:ascii="Verdana" w:hAnsi="Verdana" w:cs="Times New Roman"/>
          <w:sz w:val="18"/>
          <w:szCs w:val="18"/>
        </w:rPr>
        <w:t>D</w:t>
      </w:r>
      <w:r>
        <w:rPr>
          <w:rFonts w:ascii="Verdana" w:hAnsi="Verdana" w:cs="Times New Roman"/>
          <w:sz w:val="18"/>
          <w:szCs w:val="18"/>
        </w:rPr>
        <w:t>e Dataansvarlige</w:t>
      </w:r>
      <w:r w:rsidRPr="000D2271" w:rsidDel="00890E10">
        <w:rPr>
          <w:rFonts w:ascii="Verdana" w:hAnsi="Verdana" w:cs="Times New Roman"/>
          <w:sz w:val="18"/>
          <w:szCs w:val="18"/>
        </w:rPr>
        <w:t xml:space="preserve"> </w:t>
      </w:r>
      <w:r w:rsidR="007F0F03" w:rsidRPr="000D2271">
        <w:rPr>
          <w:rFonts w:ascii="Verdana" w:hAnsi="Verdana" w:cs="Times New Roman"/>
          <w:sz w:val="18"/>
          <w:szCs w:val="18"/>
        </w:rPr>
        <w:t xml:space="preserve">er hver især </w:t>
      </w:r>
      <w:r w:rsidR="009F47ED" w:rsidRPr="000D2271">
        <w:rPr>
          <w:rFonts w:ascii="Verdana" w:hAnsi="Verdana" w:cs="Times New Roman"/>
          <w:sz w:val="18"/>
          <w:szCs w:val="18"/>
        </w:rPr>
        <w:t>ansvarlige for</w:t>
      </w:r>
      <w:r w:rsidR="007F0F03" w:rsidRPr="000D2271">
        <w:rPr>
          <w:rFonts w:ascii="Verdana" w:hAnsi="Verdana" w:cs="Times New Roman"/>
          <w:sz w:val="18"/>
          <w:szCs w:val="18"/>
        </w:rPr>
        <w:t xml:space="preserve"> at overholde principper</w:t>
      </w:r>
      <w:r w:rsidR="00723EBE" w:rsidRPr="000D2271">
        <w:rPr>
          <w:rFonts w:ascii="Verdana" w:hAnsi="Verdana" w:cs="Times New Roman"/>
          <w:sz w:val="18"/>
          <w:szCs w:val="18"/>
        </w:rPr>
        <w:t>ne</w:t>
      </w:r>
      <w:r w:rsidR="007F0F03" w:rsidRPr="000D2271">
        <w:rPr>
          <w:rFonts w:ascii="Verdana" w:hAnsi="Verdana" w:cs="Times New Roman"/>
          <w:sz w:val="18"/>
          <w:szCs w:val="18"/>
        </w:rPr>
        <w:t xml:space="preserve"> for behandling af personoplysninger</w:t>
      </w:r>
      <w:r w:rsidR="007F1905" w:rsidRPr="000D2271">
        <w:rPr>
          <w:rFonts w:ascii="Verdana" w:hAnsi="Verdana" w:cs="Times New Roman"/>
          <w:sz w:val="18"/>
          <w:szCs w:val="18"/>
        </w:rPr>
        <w:t>,</w:t>
      </w:r>
      <w:r w:rsidR="00723EBE" w:rsidRPr="000D2271">
        <w:rPr>
          <w:rFonts w:ascii="Verdana" w:hAnsi="Verdana" w:cs="Times New Roman"/>
          <w:sz w:val="18"/>
          <w:szCs w:val="18"/>
        </w:rPr>
        <w:t xml:space="preserve"> i det omfang at</w:t>
      </w:r>
      <w:r w:rsidR="007F0F03" w:rsidRPr="000D2271">
        <w:rPr>
          <w:rFonts w:ascii="Verdana" w:hAnsi="Verdana" w:cs="Times New Roman"/>
          <w:sz w:val="18"/>
          <w:szCs w:val="18"/>
        </w:rPr>
        <w:t xml:space="preserve"> </w:t>
      </w:r>
      <w:r w:rsidR="00895394" w:rsidRPr="000D2271">
        <w:rPr>
          <w:rFonts w:ascii="Verdana" w:hAnsi="Verdana" w:cs="Times New Roman"/>
          <w:sz w:val="18"/>
          <w:szCs w:val="18"/>
        </w:rPr>
        <w:t xml:space="preserve">reglerne finder anvendelse på den pågældendes ansvarsområder ifølge denne </w:t>
      </w:r>
      <w:r w:rsidR="00604DCE">
        <w:rPr>
          <w:rFonts w:ascii="Verdana" w:hAnsi="Verdana" w:cs="Times New Roman"/>
          <w:sz w:val="18"/>
          <w:szCs w:val="18"/>
        </w:rPr>
        <w:t>aftale</w:t>
      </w:r>
      <w:r w:rsidR="00895394" w:rsidRPr="000D2271">
        <w:rPr>
          <w:rFonts w:ascii="Verdana" w:hAnsi="Verdana" w:cs="Times New Roman"/>
          <w:sz w:val="18"/>
          <w:szCs w:val="18"/>
        </w:rPr>
        <w:t xml:space="preserve">. </w:t>
      </w:r>
    </w:p>
    <w:p w:rsidR="00256B9D" w:rsidRPr="000D2271" w:rsidRDefault="00256B9D" w:rsidP="00256B9D">
      <w:pPr>
        <w:pStyle w:val="Listeafsnit"/>
        <w:ind w:left="1228"/>
        <w:jc w:val="both"/>
        <w:rPr>
          <w:rFonts w:ascii="Verdana" w:hAnsi="Verdana" w:cs="Times New Roman"/>
          <w:sz w:val="18"/>
          <w:szCs w:val="18"/>
        </w:rPr>
      </w:pPr>
    </w:p>
    <w:p w:rsidR="00895394" w:rsidRPr="000D2271" w:rsidRDefault="00895394" w:rsidP="00A863CD">
      <w:pPr>
        <w:pStyle w:val="Listeafsnit"/>
        <w:ind w:left="792"/>
        <w:jc w:val="both"/>
        <w:rPr>
          <w:rFonts w:ascii="Verdana" w:hAnsi="Verdana" w:cs="Times New Roman"/>
          <w:sz w:val="18"/>
          <w:szCs w:val="18"/>
        </w:rPr>
      </w:pPr>
    </w:p>
    <w:p w:rsidR="00895394" w:rsidRPr="000D2271" w:rsidRDefault="00895394" w:rsidP="00A863CD">
      <w:pPr>
        <w:pStyle w:val="Listeafsnit"/>
        <w:numPr>
          <w:ilvl w:val="0"/>
          <w:numId w:val="2"/>
        </w:numPr>
        <w:jc w:val="both"/>
        <w:rPr>
          <w:rFonts w:ascii="Verdana" w:hAnsi="Verdana" w:cs="Times New Roman"/>
          <w:b/>
          <w:sz w:val="18"/>
          <w:szCs w:val="18"/>
        </w:rPr>
      </w:pPr>
      <w:r w:rsidRPr="000D2271">
        <w:rPr>
          <w:rFonts w:ascii="Verdana" w:hAnsi="Verdana" w:cs="Times New Roman"/>
          <w:b/>
          <w:sz w:val="18"/>
          <w:szCs w:val="18"/>
        </w:rPr>
        <w:t>De registreredes rettigheder</w:t>
      </w:r>
    </w:p>
    <w:p w:rsidR="00FF743E" w:rsidRPr="000D2271" w:rsidRDefault="00FF743E" w:rsidP="00A863CD">
      <w:pPr>
        <w:pStyle w:val="Listeafsnit"/>
        <w:ind w:left="360"/>
        <w:jc w:val="both"/>
        <w:rPr>
          <w:rFonts w:ascii="Verdana" w:hAnsi="Verdana" w:cs="Times New Roman"/>
          <w:b/>
          <w:sz w:val="18"/>
          <w:szCs w:val="18"/>
        </w:rPr>
      </w:pPr>
    </w:p>
    <w:p w:rsidR="00723EBE" w:rsidRPr="000F0B44" w:rsidRDefault="008E19A6" w:rsidP="00A863CD">
      <w:pPr>
        <w:pStyle w:val="Listeafsnit"/>
        <w:numPr>
          <w:ilvl w:val="1"/>
          <w:numId w:val="2"/>
        </w:numPr>
        <w:jc w:val="both"/>
        <w:rPr>
          <w:rFonts w:ascii="Verdana" w:hAnsi="Verdana" w:cs="Times New Roman"/>
          <w:sz w:val="18"/>
          <w:szCs w:val="18"/>
        </w:rPr>
      </w:pPr>
      <w:r>
        <w:rPr>
          <w:rFonts w:ascii="Verdana" w:hAnsi="Verdana" w:cs="Times New Roman"/>
          <w:sz w:val="18"/>
          <w:szCs w:val="18"/>
        </w:rPr>
        <w:t>D</w:t>
      </w:r>
      <w:r>
        <w:rPr>
          <w:rFonts w:ascii="Verdana" w:hAnsi="Verdana" w:cs="Times New Roman"/>
          <w:sz w:val="18"/>
          <w:szCs w:val="18"/>
        </w:rPr>
        <w:t>e Dataansvarlige</w:t>
      </w:r>
      <w:r w:rsidRPr="000D2271" w:rsidDel="00890E10">
        <w:rPr>
          <w:rFonts w:ascii="Verdana" w:hAnsi="Verdana" w:cs="Times New Roman"/>
          <w:sz w:val="18"/>
          <w:szCs w:val="18"/>
        </w:rPr>
        <w:t xml:space="preserve"> </w:t>
      </w:r>
      <w:r w:rsidR="00154465">
        <w:rPr>
          <w:rFonts w:ascii="Verdana" w:hAnsi="Verdana" w:cs="Times New Roman"/>
          <w:sz w:val="18"/>
          <w:szCs w:val="18"/>
        </w:rPr>
        <w:t>er</w:t>
      </w:r>
      <w:r w:rsidR="007E7DCF" w:rsidRPr="000F0B44">
        <w:rPr>
          <w:rFonts w:ascii="Verdana" w:hAnsi="Verdana" w:cs="Times New Roman"/>
          <w:sz w:val="18"/>
          <w:szCs w:val="18"/>
        </w:rPr>
        <w:t xml:space="preserve"> </w:t>
      </w:r>
      <w:r w:rsidR="00723EBE" w:rsidRPr="000F0B44">
        <w:rPr>
          <w:rFonts w:ascii="Verdana" w:hAnsi="Verdana" w:cs="Times New Roman"/>
          <w:sz w:val="18"/>
          <w:szCs w:val="18"/>
        </w:rPr>
        <w:t>ansvarlig</w:t>
      </w:r>
      <w:r>
        <w:rPr>
          <w:rFonts w:ascii="Verdana" w:hAnsi="Verdana" w:cs="Times New Roman"/>
          <w:sz w:val="18"/>
          <w:szCs w:val="18"/>
        </w:rPr>
        <w:t>e</w:t>
      </w:r>
      <w:r w:rsidR="00723EBE" w:rsidRPr="000F0B44">
        <w:rPr>
          <w:rFonts w:ascii="Verdana" w:hAnsi="Verdana" w:cs="Times New Roman"/>
          <w:sz w:val="18"/>
          <w:szCs w:val="18"/>
        </w:rPr>
        <w:t xml:space="preserve"> for sikringen af</w:t>
      </w:r>
      <w:r w:rsidR="007E7DCF" w:rsidRPr="000F0B44">
        <w:rPr>
          <w:rFonts w:ascii="Verdana" w:hAnsi="Verdana" w:cs="Times New Roman"/>
          <w:sz w:val="18"/>
          <w:szCs w:val="18"/>
        </w:rPr>
        <w:t xml:space="preserve"> de registreredes rettigheder gennem iagttagelse af </w:t>
      </w:r>
      <w:r w:rsidR="005B7BA2" w:rsidRPr="000F0B44">
        <w:rPr>
          <w:rFonts w:ascii="Verdana" w:hAnsi="Verdana" w:cs="Times New Roman"/>
          <w:sz w:val="18"/>
          <w:szCs w:val="18"/>
        </w:rPr>
        <w:t xml:space="preserve">nedenstående regler i </w:t>
      </w:r>
      <w:r w:rsidR="00626A35" w:rsidRPr="000F0B44">
        <w:rPr>
          <w:rFonts w:ascii="Verdana" w:hAnsi="Verdana" w:cs="Times New Roman"/>
          <w:sz w:val="18"/>
          <w:szCs w:val="18"/>
        </w:rPr>
        <w:t>d</w:t>
      </w:r>
      <w:r w:rsidR="00256B9D" w:rsidRPr="000F0B44">
        <w:rPr>
          <w:rFonts w:ascii="Verdana" w:hAnsi="Verdana" w:cs="Times New Roman"/>
          <w:sz w:val="18"/>
          <w:szCs w:val="18"/>
        </w:rPr>
        <w:t>atabeskyttelsesforordningen:</w:t>
      </w:r>
    </w:p>
    <w:p w:rsidR="00723EBE" w:rsidRPr="000F0B44" w:rsidRDefault="00723EBE" w:rsidP="00A863CD">
      <w:pPr>
        <w:pStyle w:val="Listeafsnit"/>
        <w:ind w:left="1304"/>
        <w:jc w:val="both"/>
        <w:rPr>
          <w:rFonts w:ascii="Verdana" w:hAnsi="Verdana" w:cs="Times New Roman"/>
          <w:sz w:val="18"/>
          <w:szCs w:val="18"/>
        </w:rPr>
      </w:pPr>
    </w:p>
    <w:p w:rsidR="00470668" w:rsidRDefault="007E7DCF" w:rsidP="00470668">
      <w:pPr>
        <w:pStyle w:val="Listeafsnit"/>
        <w:numPr>
          <w:ilvl w:val="0"/>
          <w:numId w:val="11"/>
        </w:numPr>
      </w:pPr>
      <w:r w:rsidRPr="000D2271">
        <w:t xml:space="preserve">oplysningspligt ved indsamling af personoplysninger hos den registrerede, </w:t>
      </w:r>
    </w:p>
    <w:p w:rsidR="00470668" w:rsidRDefault="007E7DCF" w:rsidP="00470668">
      <w:pPr>
        <w:pStyle w:val="Listeafsnit"/>
        <w:numPr>
          <w:ilvl w:val="0"/>
          <w:numId w:val="11"/>
        </w:numPr>
      </w:pPr>
      <w:r w:rsidRPr="000D2271">
        <w:t xml:space="preserve">oplysningspligt, hvis personoplysninger ikke er indsamlet hos den registrerede, </w:t>
      </w:r>
    </w:p>
    <w:p w:rsidR="00470668" w:rsidRDefault="007E7DCF" w:rsidP="00470668">
      <w:pPr>
        <w:pStyle w:val="Listeafsnit"/>
        <w:numPr>
          <w:ilvl w:val="0"/>
          <w:numId w:val="11"/>
        </w:numPr>
      </w:pPr>
      <w:r w:rsidRPr="000D2271">
        <w:t>den registreredes indsigtsret,</w:t>
      </w:r>
    </w:p>
    <w:p w:rsidR="00470668" w:rsidRDefault="007E7DCF" w:rsidP="00470668">
      <w:pPr>
        <w:pStyle w:val="Listeafsnit"/>
        <w:numPr>
          <w:ilvl w:val="0"/>
          <w:numId w:val="11"/>
        </w:numPr>
      </w:pPr>
      <w:r w:rsidRPr="000D2271">
        <w:t xml:space="preserve">ret til berigtigelse, </w:t>
      </w:r>
    </w:p>
    <w:p w:rsidR="00470668" w:rsidRDefault="007E7DCF" w:rsidP="00470668">
      <w:pPr>
        <w:pStyle w:val="Listeafsnit"/>
        <w:numPr>
          <w:ilvl w:val="0"/>
          <w:numId w:val="11"/>
        </w:numPr>
      </w:pPr>
      <w:r w:rsidRPr="000D2271">
        <w:t>ret til sletning (retten til at blive glemt)</w:t>
      </w:r>
      <w:r w:rsidR="0001448C" w:rsidRPr="000D2271">
        <w:t xml:space="preserve">, </w:t>
      </w:r>
    </w:p>
    <w:p w:rsidR="00470668" w:rsidRDefault="0001448C" w:rsidP="00470668">
      <w:pPr>
        <w:pStyle w:val="Listeafsnit"/>
        <w:numPr>
          <w:ilvl w:val="0"/>
          <w:numId w:val="11"/>
        </w:numPr>
      </w:pPr>
      <w:r w:rsidRPr="000D2271">
        <w:t>ret til begrænsning af behandling,</w:t>
      </w:r>
    </w:p>
    <w:p w:rsidR="008B2DAF" w:rsidRDefault="0001448C" w:rsidP="00470668">
      <w:pPr>
        <w:pStyle w:val="Listeafsnit"/>
        <w:numPr>
          <w:ilvl w:val="0"/>
          <w:numId w:val="11"/>
        </w:numPr>
      </w:pPr>
      <w:r w:rsidRPr="000D2271">
        <w:t>underretningspligt i forbindelse med berigtigelse eller sletning af personoplysninger eller begrænsning af behandling,</w:t>
      </w:r>
      <w:r w:rsidR="008C6E04" w:rsidRPr="000D2271">
        <w:t xml:space="preserve"> </w:t>
      </w:r>
    </w:p>
    <w:p w:rsidR="00470668" w:rsidRDefault="008B2DAF" w:rsidP="00470668">
      <w:pPr>
        <w:pStyle w:val="Listeafsnit"/>
        <w:numPr>
          <w:ilvl w:val="0"/>
          <w:numId w:val="11"/>
        </w:numPr>
      </w:pPr>
      <w:r>
        <w:t>ret til dataportabilitet</w:t>
      </w:r>
      <w:r w:rsidR="00F92407">
        <w:t xml:space="preserve"> (dog ikke for offentlige myndigheder) </w:t>
      </w:r>
      <w:r w:rsidR="008C6E04" w:rsidRPr="000D2271">
        <w:t>og</w:t>
      </w:r>
    </w:p>
    <w:p w:rsidR="001B7E93" w:rsidRDefault="0001448C" w:rsidP="000433D8">
      <w:pPr>
        <w:pStyle w:val="Listeafsnit"/>
        <w:numPr>
          <w:ilvl w:val="0"/>
          <w:numId w:val="11"/>
        </w:numPr>
      </w:pPr>
      <w:r w:rsidRPr="000D2271">
        <w:t>ret til indsigelse mod en behandling.</w:t>
      </w:r>
    </w:p>
    <w:p w:rsidR="000433D8" w:rsidRPr="000433D8" w:rsidRDefault="000433D8" w:rsidP="000433D8">
      <w:pPr>
        <w:pStyle w:val="Listeafsnit"/>
        <w:ind w:left="1664"/>
      </w:pPr>
    </w:p>
    <w:p w:rsidR="001B7E93" w:rsidRDefault="00470668" w:rsidP="008E19A6">
      <w:pPr>
        <w:pStyle w:val="Listeafsnit"/>
        <w:numPr>
          <w:ilvl w:val="1"/>
          <w:numId w:val="2"/>
        </w:numPr>
        <w:jc w:val="both"/>
        <w:rPr>
          <w:rFonts w:ascii="Verdana" w:hAnsi="Verdana" w:cs="Times New Roman"/>
          <w:sz w:val="18"/>
          <w:szCs w:val="18"/>
        </w:rPr>
      </w:pPr>
      <w:r w:rsidRPr="00470668">
        <w:rPr>
          <w:rFonts w:ascii="Verdana" w:hAnsi="Verdana" w:cs="Times New Roman"/>
          <w:sz w:val="18"/>
          <w:szCs w:val="18"/>
        </w:rPr>
        <w:t xml:space="preserve">Såfremt </w:t>
      </w:r>
      <w:r w:rsidR="008E19A6">
        <w:rPr>
          <w:rFonts w:ascii="Verdana" w:hAnsi="Verdana" w:cs="Times New Roman"/>
          <w:sz w:val="18"/>
          <w:szCs w:val="18"/>
        </w:rPr>
        <w:t xml:space="preserve">en af </w:t>
      </w:r>
      <w:r w:rsidR="008E19A6">
        <w:rPr>
          <w:rFonts w:ascii="Verdana" w:hAnsi="Verdana" w:cs="Times New Roman"/>
          <w:sz w:val="18"/>
          <w:szCs w:val="18"/>
        </w:rPr>
        <w:t>de Dataansvarlige</w:t>
      </w:r>
      <w:r w:rsidR="00F92407">
        <w:rPr>
          <w:rFonts w:ascii="Verdana" w:hAnsi="Verdana" w:cs="Times New Roman"/>
          <w:sz w:val="18"/>
          <w:szCs w:val="18"/>
        </w:rPr>
        <w:t xml:space="preserve"> </w:t>
      </w:r>
      <w:r w:rsidRPr="00470668">
        <w:rPr>
          <w:rFonts w:ascii="Verdana" w:hAnsi="Verdana" w:cs="Times New Roman"/>
          <w:sz w:val="18"/>
          <w:szCs w:val="18"/>
        </w:rPr>
        <w:t xml:space="preserve">modtager en anmodning eller henvendelse fra en registreret vedrørende de forhold, der er </w:t>
      </w:r>
      <w:r w:rsidR="00F92407">
        <w:rPr>
          <w:rFonts w:ascii="Verdana" w:hAnsi="Verdana" w:cs="Times New Roman"/>
          <w:sz w:val="18"/>
          <w:szCs w:val="18"/>
        </w:rPr>
        <w:t xml:space="preserve">omfattet af </w:t>
      </w:r>
      <w:r w:rsidR="008E19A6">
        <w:rPr>
          <w:rFonts w:ascii="Verdana" w:hAnsi="Verdana" w:cs="Times New Roman"/>
          <w:sz w:val="18"/>
          <w:szCs w:val="18"/>
        </w:rPr>
        <w:t xml:space="preserve">en af de andre </w:t>
      </w:r>
      <w:r w:rsidR="008E19A6">
        <w:rPr>
          <w:rFonts w:ascii="Verdana" w:hAnsi="Verdana" w:cs="Times New Roman"/>
          <w:sz w:val="18"/>
          <w:szCs w:val="18"/>
        </w:rPr>
        <w:t>Dataansvarlige</w:t>
      </w:r>
      <w:r w:rsidR="008E19A6">
        <w:rPr>
          <w:rFonts w:ascii="Verdana" w:hAnsi="Verdana" w:cs="Times New Roman"/>
          <w:sz w:val="18"/>
          <w:szCs w:val="18"/>
        </w:rPr>
        <w:t>s</w:t>
      </w:r>
      <w:r w:rsidR="00F92407">
        <w:rPr>
          <w:rFonts w:ascii="Verdana" w:hAnsi="Verdana" w:cs="Times New Roman"/>
          <w:sz w:val="18"/>
          <w:szCs w:val="18"/>
        </w:rPr>
        <w:t xml:space="preserve"> ansvar, jf. ovenstående</w:t>
      </w:r>
      <w:r w:rsidRPr="00470668">
        <w:rPr>
          <w:rFonts w:ascii="Verdana" w:hAnsi="Verdana" w:cs="Times New Roman"/>
          <w:sz w:val="18"/>
          <w:szCs w:val="18"/>
        </w:rPr>
        <w:t xml:space="preserve">, oversendes denne til besvarelse hos </w:t>
      </w:r>
      <w:r w:rsidR="008E19A6">
        <w:rPr>
          <w:rFonts w:ascii="Verdana" w:hAnsi="Verdana" w:cs="Times New Roman"/>
          <w:sz w:val="18"/>
          <w:szCs w:val="18"/>
        </w:rPr>
        <w:t>den respektive Dataansvarlige</w:t>
      </w:r>
      <w:r w:rsidRPr="00470668">
        <w:rPr>
          <w:rFonts w:ascii="Verdana" w:hAnsi="Verdana" w:cs="Times New Roman"/>
          <w:sz w:val="18"/>
          <w:szCs w:val="18"/>
        </w:rPr>
        <w:t xml:space="preserve"> snarest muligt. </w:t>
      </w:r>
    </w:p>
    <w:p w:rsidR="008E19A6" w:rsidRPr="008E19A6" w:rsidRDefault="008E19A6" w:rsidP="008E19A6">
      <w:pPr>
        <w:pStyle w:val="Listeafsnit"/>
        <w:ind w:left="1228"/>
        <w:jc w:val="both"/>
        <w:rPr>
          <w:rFonts w:ascii="Verdana" w:hAnsi="Verdana" w:cs="Times New Roman"/>
          <w:sz w:val="18"/>
          <w:szCs w:val="18"/>
        </w:rPr>
      </w:pPr>
    </w:p>
    <w:p w:rsidR="001B7E93" w:rsidRDefault="008E19A6" w:rsidP="001B7E93">
      <w:pPr>
        <w:pStyle w:val="Listeafsnit"/>
        <w:numPr>
          <w:ilvl w:val="1"/>
          <w:numId w:val="2"/>
        </w:numPr>
        <w:jc w:val="both"/>
        <w:rPr>
          <w:rFonts w:ascii="Verdana" w:hAnsi="Verdana" w:cs="Times New Roman"/>
          <w:sz w:val="18"/>
          <w:szCs w:val="18"/>
        </w:rPr>
      </w:pPr>
      <w:r>
        <w:rPr>
          <w:rFonts w:ascii="Verdana" w:hAnsi="Verdana" w:cs="Times New Roman"/>
          <w:sz w:val="18"/>
          <w:szCs w:val="18"/>
        </w:rPr>
        <w:t>D</w:t>
      </w:r>
      <w:r>
        <w:rPr>
          <w:rFonts w:ascii="Verdana" w:hAnsi="Verdana" w:cs="Times New Roman"/>
          <w:sz w:val="18"/>
          <w:szCs w:val="18"/>
        </w:rPr>
        <w:t>e Dataansvarlige</w:t>
      </w:r>
      <w:r w:rsidRPr="000D2271" w:rsidDel="00890E10">
        <w:rPr>
          <w:rFonts w:ascii="Verdana" w:hAnsi="Verdana" w:cs="Times New Roman"/>
          <w:sz w:val="18"/>
          <w:szCs w:val="18"/>
        </w:rPr>
        <w:t xml:space="preserve"> </w:t>
      </w:r>
      <w:r w:rsidR="001B7E93" w:rsidRPr="000D2271">
        <w:rPr>
          <w:rFonts w:ascii="Verdana" w:hAnsi="Verdana" w:cs="Times New Roman"/>
          <w:sz w:val="18"/>
          <w:szCs w:val="18"/>
        </w:rPr>
        <w:t>er ansvarlig</w:t>
      </w:r>
      <w:r w:rsidR="00F92407">
        <w:rPr>
          <w:rFonts w:ascii="Verdana" w:hAnsi="Verdana" w:cs="Times New Roman"/>
          <w:sz w:val="18"/>
          <w:szCs w:val="18"/>
        </w:rPr>
        <w:t>e</w:t>
      </w:r>
      <w:r w:rsidR="001B7E93" w:rsidRPr="000D2271">
        <w:rPr>
          <w:rFonts w:ascii="Verdana" w:hAnsi="Verdana" w:cs="Times New Roman"/>
          <w:sz w:val="18"/>
          <w:szCs w:val="18"/>
        </w:rPr>
        <w:t xml:space="preserve"> for at bistå </w:t>
      </w:r>
      <w:r w:rsidR="00F92407">
        <w:rPr>
          <w:rFonts w:ascii="Verdana" w:hAnsi="Verdana" w:cs="Times New Roman"/>
          <w:sz w:val="18"/>
          <w:szCs w:val="18"/>
        </w:rPr>
        <w:t>hinanden</w:t>
      </w:r>
      <w:r w:rsidR="001B7E93" w:rsidRPr="000D2271">
        <w:rPr>
          <w:rFonts w:ascii="Verdana" w:hAnsi="Verdana" w:cs="Times New Roman"/>
          <w:sz w:val="18"/>
          <w:szCs w:val="18"/>
        </w:rPr>
        <w:t xml:space="preserve"> i det omfang, at dette er rel</w:t>
      </w:r>
      <w:r w:rsidR="001B7E93" w:rsidRPr="00AE441F">
        <w:rPr>
          <w:rFonts w:ascii="Verdana" w:hAnsi="Verdana" w:cs="Times New Roman"/>
          <w:sz w:val="18"/>
          <w:szCs w:val="18"/>
        </w:rPr>
        <w:t xml:space="preserve">evant og nødvendigt for, at </w:t>
      </w:r>
      <w:r w:rsidR="00F92407">
        <w:rPr>
          <w:rFonts w:ascii="Verdana" w:hAnsi="Verdana" w:cs="Times New Roman"/>
          <w:sz w:val="18"/>
          <w:szCs w:val="18"/>
        </w:rPr>
        <w:t>begge parter</w:t>
      </w:r>
      <w:r w:rsidR="001B7E93" w:rsidRPr="00AE441F">
        <w:rPr>
          <w:rFonts w:ascii="Verdana" w:hAnsi="Verdana" w:cs="Times New Roman"/>
          <w:sz w:val="18"/>
          <w:szCs w:val="18"/>
        </w:rPr>
        <w:t xml:space="preserve"> kan efterleve</w:t>
      </w:r>
      <w:r w:rsidR="001B7E93" w:rsidRPr="003C7E0D">
        <w:rPr>
          <w:rFonts w:ascii="Verdana" w:hAnsi="Verdana" w:cs="Times New Roman"/>
          <w:sz w:val="18"/>
          <w:szCs w:val="18"/>
        </w:rPr>
        <w:t xml:space="preserve"> forpligtelser</w:t>
      </w:r>
      <w:r w:rsidR="00F92407">
        <w:rPr>
          <w:rFonts w:ascii="Verdana" w:hAnsi="Verdana" w:cs="Times New Roman"/>
          <w:sz w:val="18"/>
          <w:szCs w:val="18"/>
        </w:rPr>
        <w:t>ne</w:t>
      </w:r>
      <w:r w:rsidR="001B7E93" w:rsidRPr="003C7E0D">
        <w:rPr>
          <w:rFonts w:ascii="Verdana" w:hAnsi="Verdana" w:cs="Times New Roman"/>
          <w:sz w:val="18"/>
          <w:szCs w:val="18"/>
        </w:rPr>
        <w:t xml:space="preserve"> over</w:t>
      </w:r>
      <w:r w:rsidR="00F92407">
        <w:rPr>
          <w:rFonts w:ascii="Verdana" w:hAnsi="Verdana" w:cs="Times New Roman"/>
          <w:sz w:val="18"/>
          <w:szCs w:val="18"/>
        </w:rPr>
        <w:t xml:space="preserve"> </w:t>
      </w:r>
      <w:r w:rsidR="001B7E93" w:rsidRPr="003C7E0D">
        <w:rPr>
          <w:rFonts w:ascii="Verdana" w:hAnsi="Verdana" w:cs="Times New Roman"/>
          <w:sz w:val="18"/>
          <w:szCs w:val="18"/>
        </w:rPr>
        <w:t>for de registre</w:t>
      </w:r>
      <w:r w:rsidR="001B7E93" w:rsidRPr="000D2271">
        <w:rPr>
          <w:rFonts w:ascii="Verdana" w:hAnsi="Verdana" w:cs="Times New Roman"/>
          <w:sz w:val="18"/>
          <w:szCs w:val="18"/>
        </w:rPr>
        <w:t>rede.</w:t>
      </w:r>
    </w:p>
    <w:p w:rsidR="00E8458B" w:rsidRPr="000D2271" w:rsidRDefault="00E8458B" w:rsidP="00A863CD">
      <w:pPr>
        <w:pStyle w:val="Listeafsnit"/>
        <w:ind w:left="792"/>
        <w:jc w:val="both"/>
        <w:rPr>
          <w:rFonts w:ascii="Verdana" w:hAnsi="Verdana" w:cs="Times New Roman"/>
          <w:sz w:val="18"/>
          <w:szCs w:val="18"/>
        </w:rPr>
      </w:pPr>
    </w:p>
    <w:p w:rsidR="00585FB3" w:rsidRPr="000D2271" w:rsidRDefault="00E0269B" w:rsidP="00A863CD">
      <w:pPr>
        <w:pStyle w:val="Listeafsnit"/>
        <w:numPr>
          <w:ilvl w:val="0"/>
          <w:numId w:val="2"/>
        </w:numPr>
        <w:jc w:val="both"/>
        <w:rPr>
          <w:rFonts w:ascii="Verdana" w:hAnsi="Verdana" w:cs="Times New Roman"/>
          <w:b/>
          <w:sz w:val="18"/>
          <w:szCs w:val="18"/>
        </w:rPr>
      </w:pPr>
      <w:r>
        <w:rPr>
          <w:rFonts w:ascii="Verdana" w:hAnsi="Verdana" w:cs="Times New Roman"/>
          <w:b/>
          <w:sz w:val="18"/>
          <w:szCs w:val="18"/>
        </w:rPr>
        <w:t>Behandlingssikkerhed og d</w:t>
      </w:r>
      <w:r w:rsidR="00884FF7" w:rsidRPr="003C7E0D">
        <w:rPr>
          <w:rFonts w:ascii="Verdana" w:hAnsi="Verdana" w:cs="Times New Roman"/>
          <w:b/>
          <w:sz w:val="18"/>
          <w:szCs w:val="18"/>
        </w:rPr>
        <w:t xml:space="preserve">okumentation for overholdelse af </w:t>
      </w:r>
      <w:r w:rsidR="000D2271">
        <w:rPr>
          <w:rFonts w:ascii="Verdana" w:hAnsi="Verdana" w:cs="Times New Roman"/>
          <w:b/>
          <w:sz w:val="18"/>
          <w:szCs w:val="18"/>
        </w:rPr>
        <w:t>d</w:t>
      </w:r>
      <w:r w:rsidR="00884FF7" w:rsidRPr="000D2271">
        <w:rPr>
          <w:rFonts w:ascii="Verdana" w:hAnsi="Verdana" w:cs="Times New Roman"/>
          <w:b/>
          <w:sz w:val="18"/>
          <w:szCs w:val="18"/>
        </w:rPr>
        <w:t>atabeskyttelsesforordningen</w:t>
      </w:r>
    </w:p>
    <w:p w:rsidR="00FF743E" w:rsidRPr="000D2271" w:rsidRDefault="00FF743E" w:rsidP="00A863CD">
      <w:pPr>
        <w:pStyle w:val="Listeafsnit"/>
        <w:ind w:left="360"/>
        <w:jc w:val="both"/>
        <w:rPr>
          <w:rFonts w:ascii="Verdana" w:hAnsi="Verdana" w:cs="Times New Roman"/>
          <w:b/>
          <w:sz w:val="18"/>
          <w:szCs w:val="18"/>
        </w:rPr>
      </w:pPr>
    </w:p>
    <w:p w:rsidR="00FB05D8" w:rsidRPr="00AD6759" w:rsidRDefault="008E19A6" w:rsidP="0063470C">
      <w:pPr>
        <w:pStyle w:val="Listeafsnit"/>
        <w:numPr>
          <w:ilvl w:val="1"/>
          <w:numId w:val="2"/>
        </w:numPr>
        <w:jc w:val="both"/>
        <w:rPr>
          <w:rFonts w:ascii="Verdana" w:hAnsi="Verdana" w:cs="Times New Roman"/>
          <w:sz w:val="18"/>
          <w:szCs w:val="18"/>
        </w:rPr>
      </w:pPr>
      <w:r>
        <w:rPr>
          <w:rFonts w:ascii="Verdana" w:hAnsi="Verdana" w:cs="Times New Roman"/>
          <w:sz w:val="18"/>
          <w:szCs w:val="18"/>
        </w:rPr>
        <w:t>D</w:t>
      </w:r>
      <w:r>
        <w:rPr>
          <w:rFonts w:ascii="Verdana" w:hAnsi="Verdana" w:cs="Times New Roman"/>
          <w:sz w:val="18"/>
          <w:szCs w:val="18"/>
        </w:rPr>
        <w:t>e Dataansvarlige</w:t>
      </w:r>
      <w:r w:rsidRPr="000D2271" w:rsidDel="00890E10">
        <w:rPr>
          <w:rFonts w:ascii="Verdana" w:hAnsi="Verdana" w:cs="Times New Roman"/>
          <w:sz w:val="18"/>
          <w:szCs w:val="18"/>
        </w:rPr>
        <w:t xml:space="preserve"> </w:t>
      </w:r>
      <w:r w:rsidRPr="00AD6759">
        <w:rPr>
          <w:rFonts w:ascii="Verdana" w:hAnsi="Verdana" w:cs="Times New Roman"/>
          <w:sz w:val="18"/>
          <w:szCs w:val="18"/>
        </w:rPr>
        <w:t xml:space="preserve">er </w:t>
      </w:r>
      <w:r>
        <w:rPr>
          <w:rFonts w:ascii="Verdana" w:hAnsi="Verdana" w:cs="Times New Roman"/>
          <w:sz w:val="18"/>
          <w:szCs w:val="18"/>
        </w:rPr>
        <w:t xml:space="preserve">hver især </w:t>
      </w:r>
      <w:r w:rsidR="00723EBE" w:rsidRPr="00AD6759">
        <w:rPr>
          <w:rFonts w:ascii="Verdana" w:hAnsi="Verdana" w:cs="Times New Roman"/>
          <w:sz w:val="18"/>
          <w:szCs w:val="18"/>
        </w:rPr>
        <w:t>ansvarlig</w:t>
      </w:r>
      <w:r>
        <w:rPr>
          <w:rFonts w:ascii="Verdana" w:hAnsi="Verdana" w:cs="Times New Roman"/>
          <w:sz w:val="18"/>
          <w:szCs w:val="18"/>
        </w:rPr>
        <w:t>e</w:t>
      </w:r>
      <w:r w:rsidR="00723EBE" w:rsidRPr="00AD6759">
        <w:rPr>
          <w:rFonts w:ascii="Verdana" w:hAnsi="Verdana" w:cs="Times New Roman"/>
          <w:sz w:val="18"/>
          <w:szCs w:val="18"/>
        </w:rPr>
        <w:t xml:space="preserve"> for</w:t>
      </w:r>
      <w:r w:rsidR="00BC3B38" w:rsidRPr="00AD6759">
        <w:rPr>
          <w:rFonts w:ascii="Verdana" w:hAnsi="Verdana" w:cs="Times New Roman"/>
          <w:sz w:val="18"/>
          <w:szCs w:val="18"/>
        </w:rPr>
        <w:t xml:space="preserve">, under hensyntagen til den pågældende behandlings karakter, omfang, sammenhæng og formål samt risiciene af varierende sandsynlighed og alvor for fysiske personers rettigheder og frihedsrettigheder, at gennemføre passende tekniske og organisatoriske foranstaltninger for at sikre og for at være i stand til at </w:t>
      </w:r>
      <w:r w:rsidR="00BC3B38" w:rsidRPr="00AD6759">
        <w:rPr>
          <w:rFonts w:ascii="Verdana" w:hAnsi="Verdana" w:cs="Times New Roman"/>
          <w:sz w:val="18"/>
          <w:szCs w:val="18"/>
        </w:rPr>
        <w:lastRenderedPageBreak/>
        <w:t xml:space="preserve">påvise, at behandling er i overensstemmelse med </w:t>
      </w:r>
      <w:r w:rsidR="000D2271" w:rsidRPr="00AD6759">
        <w:rPr>
          <w:rFonts w:ascii="Verdana" w:hAnsi="Verdana" w:cs="Times New Roman"/>
          <w:sz w:val="18"/>
          <w:szCs w:val="18"/>
        </w:rPr>
        <w:t>d</w:t>
      </w:r>
      <w:r w:rsidR="00BC3B38" w:rsidRPr="00AD6759">
        <w:rPr>
          <w:rFonts w:ascii="Verdana" w:hAnsi="Verdana" w:cs="Times New Roman"/>
          <w:sz w:val="18"/>
          <w:szCs w:val="18"/>
        </w:rPr>
        <w:t xml:space="preserve">atabeskyttelsesforordningen. Foranstaltningerne skal om nødvendigt revideres og ajourføres. </w:t>
      </w:r>
      <w:r w:rsidR="00AD6759" w:rsidRPr="00AD6759">
        <w:rPr>
          <w:rFonts w:ascii="Verdana" w:hAnsi="Verdana" w:cs="Times New Roman"/>
          <w:sz w:val="18"/>
          <w:szCs w:val="18"/>
        </w:rPr>
        <w:t>(databeskyttelsesforordningens artikel 24).</w:t>
      </w:r>
      <w:r w:rsidR="00AD6759">
        <w:rPr>
          <w:rFonts w:ascii="Verdana" w:hAnsi="Verdana" w:cs="Times New Roman"/>
          <w:sz w:val="18"/>
          <w:szCs w:val="18"/>
        </w:rPr>
        <w:t xml:space="preserve"> </w:t>
      </w:r>
      <w:r w:rsidR="00470668" w:rsidRPr="00AD6759">
        <w:rPr>
          <w:rFonts w:ascii="Verdana" w:hAnsi="Verdana" w:cs="Times New Roman"/>
          <w:sz w:val="18"/>
          <w:szCs w:val="18"/>
        </w:rPr>
        <w:t>Dette kan eksempelvis indebære</w:t>
      </w:r>
      <w:r w:rsidR="00E762B5" w:rsidRPr="00AD6759">
        <w:rPr>
          <w:rFonts w:ascii="Verdana" w:hAnsi="Verdana" w:cs="Times New Roman"/>
          <w:sz w:val="18"/>
          <w:szCs w:val="18"/>
        </w:rPr>
        <w:t>, at</w:t>
      </w:r>
      <w:r w:rsidR="00470668" w:rsidRPr="00AD6759">
        <w:rPr>
          <w:rFonts w:ascii="Verdana" w:hAnsi="Verdana" w:cs="Times New Roman"/>
          <w:sz w:val="18"/>
          <w:szCs w:val="18"/>
        </w:rPr>
        <w:t xml:space="preserve"> </w:t>
      </w:r>
      <w:r w:rsidR="00F34EB7">
        <w:rPr>
          <w:rFonts w:ascii="Verdana" w:hAnsi="Verdana" w:cs="Times New Roman"/>
          <w:sz w:val="18"/>
          <w:szCs w:val="18"/>
        </w:rPr>
        <w:t xml:space="preserve">begge parter </w:t>
      </w:r>
      <w:r w:rsidR="00470668" w:rsidRPr="00AD6759">
        <w:rPr>
          <w:rFonts w:ascii="Verdana" w:hAnsi="Verdana" w:cs="Times New Roman"/>
          <w:sz w:val="18"/>
          <w:szCs w:val="18"/>
        </w:rPr>
        <w:t>udarbejde</w:t>
      </w:r>
      <w:r w:rsidR="00E762B5" w:rsidRPr="00AD6759">
        <w:rPr>
          <w:rFonts w:ascii="Verdana" w:hAnsi="Verdana" w:cs="Times New Roman"/>
          <w:sz w:val="18"/>
          <w:szCs w:val="18"/>
        </w:rPr>
        <w:t>r</w:t>
      </w:r>
      <w:r w:rsidR="00470668" w:rsidRPr="00AD6759">
        <w:rPr>
          <w:rFonts w:ascii="Verdana" w:hAnsi="Verdana" w:cs="Times New Roman"/>
          <w:sz w:val="18"/>
          <w:szCs w:val="18"/>
        </w:rPr>
        <w:t xml:space="preserve"> procedurer for </w:t>
      </w:r>
      <w:r w:rsidR="00E762B5" w:rsidRPr="00AD6759">
        <w:rPr>
          <w:rFonts w:ascii="Verdana" w:hAnsi="Verdana" w:cs="Times New Roman"/>
          <w:sz w:val="18"/>
          <w:szCs w:val="18"/>
        </w:rPr>
        <w:t>håndtering af sikkerhedsbrister</w:t>
      </w:r>
      <w:r w:rsidR="00AD6759" w:rsidRPr="00AD6759">
        <w:rPr>
          <w:rFonts w:ascii="Verdana" w:hAnsi="Verdana" w:cs="Times New Roman"/>
          <w:sz w:val="18"/>
          <w:szCs w:val="18"/>
        </w:rPr>
        <w:t>, anmodninger om indsigt eller op</w:t>
      </w:r>
      <w:r w:rsidR="00AD6759">
        <w:rPr>
          <w:rFonts w:ascii="Verdana" w:hAnsi="Verdana" w:cs="Times New Roman"/>
          <w:sz w:val="18"/>
          <w:szCs w:val="18"/>
        </w:rPr>
        <w:t>fyldelse af oplysningspligten.</w:t>
      </w:r>
    </w:p>
    <w:p w:rsidR="00FF743E" w:rsidRPr="000D2271" w:rsidRDefault="00FF743E" w:rsidP="00A863CD">
      <w:pPr>
        <w:pStyle w:val="Listeafsnit"/>
        <w:ind w:left="792"/>
        <w:jc w:val="both"/>
        <w:rPr>
          <w:rFonts w:ascii="Verdana" w:hAnsi="Verdana" w:cs="Times New Roman"/>
          <w:sz w:val="18"/>
          <w:szCs w:val="18"/>
        </w:rPr>
      </w:pPr>
    </w:p>
    <w:p w:rsidR="00BC3B38" w:rsidRPr="000D2271" w:rsidRDefault="008E19A6" w:rsidP="00A863CD">
      <w:pPr>
        <w:pStyle w:val="Listeafsnit"/>
        <w:numPr>
          <w:ilvl w:val="1"/>
          <w:numId w:val="2"/>
        </w:numPr>
        <w:jc w:val="both"/>
        <w:rPr>
          <w:rFonts w:ascii="Verdana" w:hAnsi="Verdana" w:cs="Times New Roman"/>
          <w:sz w:val="18"/>
          <w:szCs w:val="18"/>
        </w:rPr>
      </w:pPr>
      <w:r>
        <w:rPr>
          <w:rFonts w:ascii="Verdana" w:hAnsi="Verdana" w:cs="Times New Roman"/>
          <w:sz w:val="18"/>
          <w:szCs w:val="18"/>
        </w:rPr>
        <w:t>D</w:t>
      </w:r>
      <w:r>
        <w:rPr>
          <w:rFonts w:ascii="Verdana" w:hAnsi="Verdana" w:cs="Times New Roman"/>
          <w:sz w:val="18"/>
          <w:szCs w:val="18"/>
        </w:rPr>
        <w:t>e Dataansvarlige</w:t>
      </w:r>
      <w:r>
        <w:rPr>
          <w:rFonts w:ascii="Verdana" w:hAnsi="Verdana" w:cs="Times New Roman"/>
          <w:sz w:val="18"/>
          <w:szCs w:val="18"/>
        </w:rPr>
        <w:t>s</w:t>
      </w:r>
      <w:r w:rsidRPr="000D2271" w:rsidDel="00890E10">
        <w:rPr>
          <w:rFonts w:ascii="Verdana" w:hAnsi="Verdana" w:cs="Times New Roman"/>
          <w:sz w:val="18"/>
          <w:szCs w:val="18"/>
        </w:rPr>
        <w:t xml:space="preserve"> </w:t>
      </w:r>
      <w:r w:rsidR="00BC3B38" w:rsidRPr="000D2271">
        <w:rPr>
          <w:rFonts w:ascii="Verdana" w:hAnsi="Verdana" w:cs="Times New Roman"/>
          <w:sz w:val="18"/>
          <w:szCs w:val="18"/>
        </w:rPr>
        <w:t>foranstaltninger skal, hvis det står i rimeligt forhold til behandlingsaktiviteterne, omfatte implementeringen af passende databeskyttelsespolitikker.</w:t>
      </w:r>
    </w:p>
    <w:p w:rsidR="00FF743E" w:rsidRPr="003C7E0D" w:rsidRDefault="00FF743E" w:rsidP="00A863CD">
      <w:pPr>
        <w:pStyle w:val="Listeafsnit"/>
        <w:ind w:left="792"/>
        <w:jc w:val="both"/>
        <w:rPr>
          <w:rFonts w:ascii="Verdana" w:hAnsi="Verdana" w:cs="Times New Roman"/>
          <w:sz w:val="18"/>
          <w:szCs w:val="18"/>
        </w:rPr>
      </w:pPr>
    </w:p>
    <w:p w:rsidR="00E0269B" w:rsidRDefault="008E19A6" w:rsidP="00BB27CA">
      <w:pPr>
        <w:pStyle w:val="Listeafsnit"/>
        <w:numPr>
          <w:ilvl w:val="1"/>
          <w:numId w:val="2"/>
        </w:numPr>
        <w:jc w:val="both"/>
        <w:rPr>
          <w:rFonts w:ascii="Verdana" w:hAnsi="Verdana" w:cs="Times New Roman"/>
          <w:sz w:val="18"/>
          <w:szCs w:val="18"/>
        </w:rPr>
      </w:pPr>
      <w:r>
        <w:rPr>
          <w:rFonts w:ascii="Verdana" w:hAnsi="Verdana" w:cs="Times New Roman"/>
          <w:sz w:val="18"/>
          <w:szCs w:val="18"/>
        </w:rPr>
        <w:t>D</w:t>
      </w:r>
      <w:r>
        <w:rPr>
          <w:rFonts w:ascii="Verdana" w:hAnsi="Verdana" w:cs="Times New Roman"/>
          <w:sz w:val="18"/>
          <w:szCs w:val="18"/>
        </w:rPr>
        <w:t>e Dataansvarlige</w:t>
      </w:r>
      <w:r w:rsidRPr="000D2271" w:rsidDel="00890E10">
        <w:rPr>
          <w:rFonts w:ascii="Verdana" w:hAnsi="Verdana" w:cs="Times New Roman"/>
          <w:sz w:val="18"/>
          <w:szCs w:val="18"/>
        </w:rPr>
        <w:t xml:space="preserve"> </w:t>
      </w:r>
      <w:r w:rsidR="00723EBE" w:rsidRPr="00E0269B">
        <w:rPr>
          <w:rFonts w:ascii="Verdana" w:hAnsi="Verdana" w:cs="Times New Roman"/>
          <w:sz w:val="18"/>
          <w:szCs w:val="18"/>
        </w:rPr>
        <w:t>er ansvarlig</w:t>
      </w:r>
      <w:r>
        <w:rPr>
          <w:rFonts w:ascii="Verdana" w:hAnsi="Verdana" w:cs="Times New Roman"/>
          <w:sz w:val="18"/>
          <w:szCs w:val="18"/>
        </w:rPr>
        <w:t>e</w:t>
      </w:r>
      <w:r w:rsidR="00723EBE" w:rsidRPr="00E0269B">
        <w:rPr>
          <w:rFonts w:ascii="Verdana" w:hAnsi="Verdana" w:cs="Times New Roman"/>
          <w:sz w:val="18"/>
          <w:szCs w:val="18"/>
        </w:rPr>
        <w:t xml:space="preserve"> for </w:t>
      </w:r>
      <w:r w:rsidR="00BC3B38" w:rsidRPr="00E0269B">
        <w:rPr>
          <w:rFonts w:ascii="Verdana" w:hAnsi="Verdana" w:cs="Times New Roman"/>
          <w:sz w:val="18"/>
          <w:szCs w:val="18"/>
        </w:rPr>
        <w:t>iagttage</w:t>
      </w:r>
      <w:r w:rsidR="00723EBE" w:rsidRPr="00E0269B">
        <w:rPr>
          <w:rFonts w:ascii="Verdana" w:hAnsi="Verdana" w:cs="Times New Roman"/>
          <w:sz w:val="18"/>
          <w:szCs w:val="18"/>
        </w:rPr>
        <w:t>lse af</w:t>
      </w:r>
      <w:r w:rsidR="00BC3B38" w:rsidRPr="00E0269B">
        <w:rPr>
          <w:rFonts w:ascii="Verdana" w:hAnsi="Verdana" w:cs="Times New Roman"/>
          <w:sz w:val="18"/>
          <w:szCs w:val="18"/>
        </w:rPr>
        <w:t xml:space="preserve"> reglen om databeskyttelse gennem design og databeskyttelse gennem standardindstillinger</w:t>
      </w:r>
      <w:r w:rsidR="000B6199" w:rsidRPr="00E0269B">
        <w:rPr>
          <w:rFonts w:ascii="Verdana" w:hAnsi="Verdana" w:cs="Times New Roman"/>
          <w:sz w:val="18"/>
          <w:szCs w:val="18"/>
        </w:rPr>
        <w:t xml:space="preserve"> i </w:t>
      </w:r>
      <w:r w:rsidR="000D2271" w:rsidRPr="00E0269B">
        <w:rPr>
          <w:rFonts w:ascii="Verdana" w:hAnsi="Verdana" w:cs="Times New Roman"/>
          <w:sz w:val="18"/>
          <w:szCs w:val="18"/>
        </w:rPr>
        <w:t>d</w:t>
      </w:r>
      <w:r w:rsidR="000B6199" w:rsidRPr="00E0269B">
        <w:rPr>
          <w:rFonts w:ascii="Verdana" w:hAnsi="Verdana" w:cs="Times New Roman"/>
          <w:sz w:val="18"/>
          <w:szCs w:val="18"/>
        </w:rPr>
        <w:t>atabeskyttelsesforordningens artikel 25</w:t>
      </w:r>
      <w:r w:rsidR="00BC3B38" w:rsidRPr="00E0269B">
        <w:rPr>
          <w:rFonts w:ascii="Verdana" w:hAnsi="Verdana" w:cs="Times New Roman"/>
          <w:sz w:val="18"/>
          <w:szCs w:val="18"/>
        </w:rPr>
        <w:t xml:space="preserve">. </w:t>
      </w:r>
    </w:p>
    <w:p w:rsidR="00AD6759" w:rsidRPr="00AD6759" w:rsidRDefault="00AD6759" w:rsidP="00AD6759">
      <w:pPr>
        <w:pStyle w:val="Listeafsnit"/>
        <w:rPr>
          <w:rFonts w:ascii="Verdana" w:hAnsi="Verdana" w:cs="Times New Roman"/>
          <w:sz w:val="18"/>
          <w:szCs w:val="18"/>
        </w:rPr>
      </w:pPr>
    </w:p>
    <w:p w:rsidR="00AD6759" w:rsidRDefault="008E19A6" w:rsidP="00AD6759">
      <w:pPr>
        <w:pStyle w:val="Listeafsnit"/>
        <w:numPr>
          <w:ilvl w:val="1"/>
          <w:numId w:val="2"/>
        </w:numPr>
        <w:jc w:val="both"/>
        <w:rPr>
          <w:rFonts w:ascii="Verdana" w:hAnsi="Verdana" w:cs="Times New Roman"/>
          <w:sz w:val="18"/>
          <w:szCs w:val="18"/>
        </w:rPr>
      </w:pPr>
      <w:r>
        <w:rPr>
          <w:rFonts w:ascii="Verdana" w:hAnsi="Verdana" w:cs="Times New Roman"/>
          <w:sz w:val="18"/>
          <w:szCs w:val="18"/>
        </w:rPr>
        <w:t>D</w:t>
      </w:r>
      <w:r>
        <w:rPr>
          <w:rFonts w:ascii="Verdana" w:hAnsi="Verdana" w:cs="Times New Roman"/>
          <w:sz w:val="18"/>
          <w:szCs w:val="18"/>
        </w:rPr>
        <w:t>e Dataansvarlige</w:t>
      </w:r>
      <w:r w:rsidRPr="000D2271" w:rsidDel="00890E10">
        <w:rPr>
          <w:rFonts w:ascii="Verdana" w:hAnsi="Verdana" w:cs="Times New Roman"/>
          <w:sz w:val="18"/>
          <w:szCs w:val="18"/>
        </w:rPr>
        <w:t xml:space="preserve"> </w:t>
      </w:r>
      <w:r w:rsidR="00AD6759" w:rsidRPr="000D2271">
        <w:rPr>
          <w:rFonts w:ascii="Verdana" w:hAnsi="Verdana" w:cs="Times New Roman"/>
          <w:sz w:val="18"/>
          <w:szCs w:val="18"/>
        </w:rPr>
        <w:t>er ansvarlig</w:t>
      </w:r>
      <w:r>
        <w:rPr>
          <w:rFonts w:ascii="Verdana" w:hAnsi="Verdana" w:cs="Times New Roman"/>
          <w:sz w:val="18"/>
          <w:szCs w:val="18"/>
        </w:rPr>
        <w:t>e</w:t>
      </w:r>
      <w:r w:rsidR="00AD6759" w:rsidRPr="000D2271">
        <w:rPr>
          <w:rFonts w:ascii="Verdana" w:hAnsi="Verdana" w:cs="Times New Roman"/>
          <w:sz w:val="18"/>
          <w:szCs w:val="18"/>
        </w:rPr>
        <w:t xml:space="preserve"> for at iagttage kravet </w:t>
      </w:r>
      <w:r w:rsidR="00AD6759">
        <w:rPr>
          <w:rFonts w:ascii="Verdana" w:hAnsi="Verdana" w:cs="Times New Roman"/>
          <w:sz w:val="18"/>
          <w:szCs w:val="18"/>
        </w:rPr>
        <w:t>i d</w:t>
      </w:r>
      <w:r w:rsidR="00AD6759" w:rsidRPr="00B94A15">
        <w:rPr>
          <w:rFonts w:ascii="Verdana" w:hAnsi="Verdana" w:cs="Times New Roman"/>
          <w:sz w:val="18"/>
          <w:szCs w:val="18"/>
        </w:rPr>
        <w:t>atabeskyttelsesforordningens artikel 32</w:t>
      </w:r>
      <w:r w:rsidR="00AD6759">
        <w:rPr>
          <w:rFonts w:ascii="Verdana" w:hAnsi="Verdana" w:cs="Times New Roman"/>
          <w:sz w:val="18"/>
          <w:szCs w:val="18"/>
        </w:rPr>
        <w:t xml:space="preserve"> </w:t>
      </w:r>
      <w:r w:rsidR="00AD6759" w:rsidRPr="000D2271">
        <w:rPr>
          <w:rFonts w:ascii="Verdana" w:hAnsi="Verdana" w:cs="Times New Roman"/>
          <w:sz w:val="18"/>
          <w:szCs w:val="18"/>
        </w:rPr>
        <w:t>om behandlingssikkerhed. Dette indebærer, at</w:t>
      </w:r>
      <w:r w:rsidR="00AD6759">
        <w:rPr>
          <w:rFonts w:ascii="Verdana" w:hAnsi="Verdana" w:cs="Times New Roman"/>
          <w:sz w:val="18"/>
          <w:szCs w:val="18"/>
        </w:rPr>
        <w:t xml:space="preserve"> </w:t>
      </w:r>
      <w:r w:rsidR="00F34EB7">
        <w:rPr>
          <w:rFonts w:ascii="Verdana" w:hAnsi="Verdana" w:cs="Times New Roman"/>
          <w:sz w:val="18"/>
          <w:szCs w:val="18"/>
        </w:rPr>
        <w:t>Begge parter</w:t>
      </w:r>
      <w:r w:rsidR="00AD6759" w:rsidRPr="000D2271">
        <w:rPr>
          <w:rFonts w:ascii="Verdana" w:hAnsi="Verdana" w:cs="Times New Roman"/>
          <w:sz w:val="18"/>
          <w:szCs w:val="18"/>
        </w:rPr>
        <w:t xml:space="preserve">, under </w:t>
      </w:r>
      <w:r w:rsidR="00F34EB7" w:rsidRPr="000D2271">
        <w:rPr>
          <w:rFonts w:ascii="Verdana" w:hAnsi="Verdana" w:cs="Times New Roman"/>
          <w:sz w:val="18"/>
          <w:szCs w:val="18"/>
        </w:rPr>
        <w:t>hensyntagen</w:t>
      </w:r>
      <w:r w:rsidR="00AD6759" w:rsidRPr="000D2271">
        <w:rPr>
          <w:rFonts w:ascii="Verdana" w:hAnsi="Verdana" w:cs="Times New Roman"/>
          <w:sz w:val="18"/>
          <w:szCs w:val="18"/>
        </w:rPr>
        <w:t xml:space="preserve"> til det aktuelle tekniske niveau, implementeringsomkostningerne og den pågældende behandlings karakter, omfang, sammenhæng og formål samt risiciene af varierende sandsynlighed og alvor for fysiske personers rettigheder og frihedsrettigheder gennemfører passende tekniske og organisatoriske foranstaltninger for at sikre et sikkerhed</w:t>
      </w:r>
      <w:r w:rsidR="00AD6759" w:rsidRPr="00AE441F">
        <w:rPr>
          <w:rFonts w:ascii="Verdana" w:hAnsi="Verdana" w:cs="Times New Roman"/>
          <w:sz w:val="18"/>
          <w:szCs w:val="18"/>
        </w:rPr>
        <w:t xml:space="preserve">sniveau, der passer til disse risici.   </w:t>
      </w:r>
    </w:p>
    <w:p w:rsidR="00AD6759" w:rsidRDefault="00AD6759" w:rsidP="00AD6759">
      <w:pPr>
        <w:pStyle w:val="Listeafsnit"/>
        <w:ind w:left="1228"/>
        <w:jc w:val="both"/>
        <w:rPr>
          <w:rFonts w:ascii="Verdana" w:hAnsi="Verdana" w:cs="Times New Roman"/>
          <w:sz w:val="18"/>
          <w:szCs w:val="18"/>
        </w:rPr>
      </w:pPr>
    </w:p>
    <w:p w:rsidR="00E0269B" w:rsidRPr="000F0B44" w:rsidRDefault="008E19A6" w:rsidP="00E0269B">
      <w:pPr>
        <w:pStyle w:val="Listeafsnit"/>
        <w:ind w:left="1228"/>
        <w:jc w:val="both"/>
        <w:rPr>
          <w:rFonts w:ascii="Verdana" w:hAnsi="Verdana" w:cs="Times New Roman"/>
          <w:sz w:val="18"/>
          <w:szCs w:val="18"/>
        </w:rPr>
      </w:pPr>
      <w:r>
        <w:rPr>
          <w:rFonts w:ascii="Verdana" w:hAnsi="Verdana" w:cs="Times New Roman"/>
          <w:sz w:val="18"/>
          <w:szCs w:val="18"/>
        </w:rPr>
        <w:t>D</w:t>
      </w:r>
      <w:r>
        <w:rPr>
          <w:rFonts w:ascii="Verdana" w:hAnsi="Verdana" w:cs="Times New Roman"/>
          <w:sz w:val="18"/>
          <w:szCs w:val="18"/>
        </w:rPr>
        <w:t>e Dataansvarlige</w:t>
      </w:r>
      <w:r w:rsidRPr="000D2271" w:rsidDel="00890E10">
        <w:rPr>
          <w:rFonts w:ascii="Verdana" w:hAnsi="Verdana" w:cs="Times New Roman"/>
          <w:sz w:val="18"/>
          <w:szCs w:val="18"/>
        </w:rPr>
        <w:t xml:space="preserve"> </w:t>
      </w:r>
      <w:r w:rsidR="00AD6759">
        <w:rPr>
          <w:rFonts w:ascii="Verdana" w:hAnsi="Verdana" w:cs="Times New Roman"/>
          <w:sz w:val="18"/>
          <w:szCs w:val="18"/>
        </w:rPr>
        <w:t>skal derfor foretage</w:t>
      </w:r>
      <w:r w:rsidR="00AD6759" w:rsidRPr="0030618D">
        <w:rPr>
          <w:rFonts w:ascii="Verdana" w:hAnsi="Verdana" w:cs="Times New Roman"/>
          <w:sz w:val="18"/>
          <w:szCs w:val="18"/>
        </w:rPr>
        <w:t xml:space="preserve"> </w:t>
      </w:r>
      <w:r w:rsidR="00AD6759">
        <w:rPr>
          <w:rFonts w:ascii="Verdana" w:hAnsi="Verdana" w:cs="Times New Roman"/>
          <w:sz w:val="18"/>
          <w:szCs w:val="18"/>
        </w:rPr>
        <w:t xml:space="preserve">(og kunne dokumentere) </w:t>
      </w:r>
      <w:r w:rsidR="00AD6759" w:rsidRPr="0030618D">
        <w:rPr>
          <w:rFonts w:ascii="Verdana" w:hAnsi="Verdana" w:cs="Times New Roman"/>
          <w:sz w:val="18"/>
          <w:szCs w:val="18"/>
        </w:rPr>
        <w:t>en risikovurdering, og herefter gennemføre foranstaltninger for at begrænse de identificerede risici.</w:t>
      </w:r>
    </w:p>
    <w:p w:rsidR="000F0B44" w:rsidRDefault="000F0B44" w:rsidP="00E8458B">
      <w:pPr>
        <w:pStyle w:val="Listeafsnit"/>
        <w:ind w:left="1228"/>
        <w:jc w:val="both"/>
        <w:rPr>
          <w:rFonts w:ascii="Verdana" w:hAnsi="Verdana" w:cs="Times New Roman"/>
          <w:sz w:val="18"/>
          <w:szCs w:val="18"/>
        </w:rPr>
      </w:pPr>
    </w:p>
    <w:p w:rsidR="00723EBE" w:rsidRPr="000D2271" w:rsidRDefault="00723EBE" w:rsidP="00A863CD">
      <w:pPr>
        <w:pStyle w:val="Listeafsnit"/>
        <w:numPr>
          <w:ilvl w:val="0"/>
          <w:numId w:val="2"/>
        </w:numPr>
        <w:jc w:val="both"/>
        <w:rPr>
          <w:rFonts w:ascii="Verdana" w:hAnsi="Verdana" w:cs="Times New Roman"/>
          <w:b/>
          <w:sz w:val="18"/>
          <w:szCs w:val="18"/>
        </w:rPr>
      </w:pPr>
      <w:r w:rsidRPr="000D2271">
        <w:rPr>
          <w:rFonts w:ascii="Verdana" w:hAnsi="Verdana" w:cs="Times New Roman"/>
          <w:b/>
          <w:sz w:val="18"/>
          <w:szCs w:val="18"/>
        </w:rPr>
        <w:t>Anvendelse af databehandlere og underdatabehandlere</w:t>
      </w:r>
    </w:p>
    <w:p w:rsidR="00723EBE" w:rsidRPr="000D2271" w:rsidRDefault="00723EBE" w:rsidP="00A863CD">
      <w:pPr>
        <w:pStyle w:val="Listeafsnit"/>
        <w:ind w:left="360"/>
        <w:jc w:val="both"/>
        <w:rPr>
          <w:rFonts w:ascii="Verdana" w:hAnsi="Verdana" w:cs="Times New Roman"/>
          <w:b/>
          <w:sz w:val="18"/>
          <w:szCs w:val="18"/>
        </w:rPr>
      </w:pPr>
    </w:p>
    <w:p w:rsidR="000B6199" w:rsidRDefault="008E19A6" w:rsidP="008E19A6">
      <w:pPr>
        <w:pStyle w:val="Listeafsnit"/>
        <w:numPr>
          <w:ilvl w:val="1"/>
          <w:numId w:val="2"/>
        </w:numPr>
        <w:jc w:val="both"/>
        <w:rPr>
          <w:rFonts w:ascii="Verdana" w:hAnsi="Verdana" w:cs="Times New Roman"/>
          <w:sz w:val="18"/>
          <w:szCs w:val="18"/>
        </w:rPr>
      </w:pPr>
      <w:r>
        <w:rPr>
          <w:rFonts w:ascii="Verdana" w:hAnsi="Verdana" w:cs="Times New Roman"/>
          <w:sz w:val="18"/>
          <w:szCs w:val="18"/>
        </w:rPr>
        <w:t>D</w:t>
      </w:r>
      <w:r w:rsidRPr="008E19A6">
        <w:rPr>
          <w:rFonts w:ascii="Verdana" w:hAnsi="Verdana" w:cs="Times New Roman"/>
          <w:sz w:val="18"/>
          <w:szCs w:val="18"/>
        </w:rPr>
        <w:t xml:space="preserve">e Dataansvarlige </w:t>
      </w:r>
      <w:r w:rsidR="000B6199" w:rsidRPr="000D2271">
        <w:rPr>
          <w:rFonts w:ascii="Verdana" w:hAnsi="Verdana" w:cs="Times New Roman"/>
          <w:sz w:val="18"/>
          <w:szCs w:val="18"/>
        </w:rPr>
        <w:t xml:space="preserve">er </w:t>
      </w:r>
      <w:r w:rsidR="00F34EB7">
        <w:rPr>
          <w:rFonts w:ascii="Verdana" w:hAnsi="Verdana" w:cs="Times New Roman"/>
          <w:sz w:val="18"/>
          <w:szCs w:val="18"/>
        </w:rPr>
        <w:t>berettiget</w:t>
      </w:r>
      <w:r w:rsidR="000B6199" w:rsidRPr="000D2271">
        <w:rPr>
          <w:rFonts w:ascii="Verdana" w:hAnsi="Verdana" w:cs="Times New Roman"/>
          <w:sz w:val="18"/>
          <w:szCs w:val="18"/>
        </w:rPr>
        <w:t xml:space="preserve"> til at anvende databehandlere</w:t>
      </w:r>
      <w:r w:rsidR="00A0178D" w:rsidRPr="000D2271">
        <w:rPr>
          <w:rFonts w:ascii="Verdana" w:hAnsi="Verdana" w:cs="Times New Roman"/>
          <w:sz w:val="18"/>
          <w:szCs w:val="18"/>
        </w:rPr>
        <w:t xml:space="preserve"> og</w:t>
      </w:r>
      <w:r w:rsidR="001204CA">
        <w:rPr>
          <w:rFonts w:ascii="Verdana" w:hAnsi="Verdana" w:cs="Times New Roman"/>
          <w:sz w:val="18"/>
          <w:szCs w:val="18"/>
        </w:rPr>
        <w:t>/eller</w:t>
      </w:r>
      <w:r w:rsidR="00A0178D" w:rsidRPr="000D2271">
        <w:rPr>
          <w:rFonts w:ascii="Verdana" w:hAnsi="Verdana" w:cs="Times New Roman"/>
          <w:sz w:val="18"/>
          <w:szCs w:val="18"/>
        </w:rPr>
        <w:t xml:space="preserve"> eventuelle underda</w:t>
      </w:r>
      <w:r w:rsidR="00A0178D" w:rsidRPr="003C7E0D">
        <w:rPr>
          <w:rFonts w:ascii="Verdana" w:hAnsi="Verdana" w:cs="Times New Roman"/>
          <w:sz w:val="18"/>
          <w:szCs w:val="18"/>
        </w:rPr>
        <w:t>tabehandlere</w:t>
      </w:r>
      <w:r w:rsidR="000B6199" w:rsidRPr="003C7E0D">
        <w:rPr>
          <w:rFonts w:ascii="Verdana" w:hAnsi="Verdana" w:cs="Times New Roman"/>
          <w:sz w:val="18"/>
          <w:szCs w:val="18"/>
        </w:rPr>
        <w:t xml:space="preserve"> i tilknytning til de</w:t>
      </w:r>
      <w:r w:rsidR="00825DB6">
        <w:rPr>
          <w:rFonts w:ascii="Verdana" w:hAnsi="Verdana" w:cs="Times New Roman"/>
          <w:sz w:val="18"/>
          <w:szCs w:val="18"/>
        </w:rPr>
        <w:t>n fælles behandling</w:t>
      </w:r>
      <w:r w:rsidR="000B6199" w:rsidRPr="003C7E0D">
        <w:rPr>
          <w:rFonts w:ascii="Verdana" w:hAnsi="Verdana" w:cs="Times New Roman"/>
          <w:sz w:val="18"/>
          <w:szCs w:val="18"/>
        </w:rPr>
        <w:t xml:space="preserve">. </w:t>
      </w:r>
    </w:p>
    <w:p w:rsidR="00364734" w:rsidRDefault="00364734" w:rsidP="00364734">
      <w:pPr>
        <w:pStyle w:val="Listeafsnit"/>
        <w:ind w:left="1228"/>
        <w:jc w:val="both"/>
        <w:rPr>
          <w:rFonts w:ascii="Verdana" w:hAnsi="Verdana" w:cs="Times New Roman"/>
          <w:sz w:val="18"/>
          <w:szCs w:val="18"/>
        </w:rPr>
      </w:pPr>
    </w:p>
    <w:p w:rsidR="00364734" w:rsidRPr="000D2271" w:rsidRDefault="00364734" w:rsidP="008E19A6">
      <w:pPr>
        <w:pStyle w:val="Listeafsnit"/>
        <w:numPr>
          <w:ilvl w:val="1"/>
          <w:numId w:val="2"/>
        </w:numPr>
        <w:jc w:val="both"/>
        <w:rPr>
          <w:rFonts w:ascii="Verdana" w:hAnsi="Verdana" w:cs="Times New Roman"/>
          <w:sz w:val="18"/>
          <w:szCs w:val="18"/>
        </w:rPr>
      </w:pPr>
      <w:r w:rsidRPr="000D2271">
        <w:rPr>
          <w:rFonts w:ascii="Verdana" w:hAnsi="Verdana" w:cs="Times New Roman"/>
          <w:sz w:val="18"/>
          <w:szCs w:val="18"/>
        </w:rPr>
        <w:t xml:space="preserve">Ved </w:t>
      </w:r>
      <w:r w:rsidR="001204CA">
        <w:rPr>
          <w:rFonts w:ascii="Verdana" w:hAnsi="Verdana" w:cs="Times New Roman"/>
          <w:sz w:val="18"/>
          <w:szCs w:val="18"/>
        </w:rPr>
        <w:t xml:space="preserve">eventuel anvendelse af databehandlere og/ eller </w:t>
      </w:r>
      <w:r w:rsidRPr="000D2271">
        <w:rPr>
          <w:rFonts w:ascii="Verdana" w:hAnsi="Verdana" w:cs="Times New Roman"/>
          <w:sz w:val="18"/>
          <w:szCs w:val="18"/>
        </w:rPr>
        <w:t xml:space="preserve">underdatabehandlere er </w:t>
      </w:r>
      <w:r w:rsidR="008E19A6" w:rsidRPr="008E19A6">
        <w:rPr>
          <w:rFonts w:ascii="Verdana" w:hAnsi="Verdana" w:cs="Times New Roman"/>
          <w:sz w:val="18"/>
          <w:szCs w:val="18"/>
        </w:rPr>
        <w:t xml:space="preserve">de Dataansvarlige </w:t>
      </w:r>
      <w:r w:rsidRPr="000D2271">
        <w:rPr>
          <w:rFonts w:ascii="Verdana" w:hAnsi="Verdana" w:cs="Times New Roman"/>
          <w:sz w:val="18"/>
          <w:szCs w:val="18"/>
        </w:rPr>
        <w:t>ansvarlig</w:t>
      </w:r>
      <w:r w:rsidR="008E19A6">
        <w:rPr>
          <w:rFonts w:ascii="Verdana" w:hAnsi="Verdana" w:cs="Times New Roman"/>
          <w:sz w:val="18"/>
          <w:szCs w:val="18"/>
        </w:rPr>
        <w:t>e</w:t>
      </w:r>
      <w:r w:rsidRPr="000D2271">
        <w:rPr>
          <w:rFonts w:ascii="Verdana" w:hAnsi="Verdana" w:cs="Times New Roman"/>
          <w:sz w:val="18"/>
          <w:szCs w:val="18"/>
        </w:rPr>
        <w:t xml:space="preserve"> for at efterleve kravene i </w:t>
      </w:r>
      <w:r>
        <w:rPr>
          <w:rFonts w:ascii="Verdana" w:hAnsi="Verdana" w:cs="Times New Roman"/>
          <w:sz w:val="18"/>
          <w:szCs w:val="18"/>
        </w:rPr>
        <w:t>d</w:t>
      </w:r>
      <w:r w:rsidRPr="000D2271">
        <w:rPr>
          <w:rFonts w:ascii="Verdana" w:hAnsi="Verdana" w:cs="Times New Roman"/>
          <w:sz w:val="18"/>
          <w:szCs w:val="18"/>
        </w:rPr>
        <w:t>atabeskyttelsesforordningens art</w:t>
      </w:r>
      <w:r w:rsidR="00825DB6">
        <w:rPr>
          <w:rFonts w:ascii="Verdana" w:hAnsi="Verdana" w:cs="Times New Roman"/>
          <w:sz w:val="18"/>
          <w:szCs w:val="18"/>
        </w:rPr>
        <w:t xml:space="preserve">ikel 28. </w:t>
      </w:r>
      <w:r w:rsidR="00A36A7B">
        <w:rPr>
          <w:rFonts w:ascii="Verdana" w:hAnsi="Verdana" w:cs="Times New Roman"/>
          <w:sz w:val="18"/>
          <w:szCs w:val="18"/>
        </w:rPr>
        <w:t>D</w:t>
      </w:r>
      <w:r w:rsidR="008E19A6" w:rsidRPr="008E19A6">
        <w:rPr>
          <w:rFonts w:ascii="Verdana" w:hAnsi="Verdana" w:cs="Times New Roman"/>
          <w:sz w:val="18"/>
          <w:szCs w:val="18"/>
        </w:rPr>
        <w:t>e Dataansvarlige</w:t>
      </w:r>
      <w:r w:rsidR="008E19A6" w:rsidRPr="008E19A6" w:rsidDel="00890E10">
        <w:rPr>
          <w:rFonts w:ascii="Verdana" w:hAnsi="Verdana" w:cs="Times New Roman"/>
          <w:sz w:val="18"/>
          <w:szCs w:val="18"/>
        </w:rPr>
        <w:t xml:space="preserve"> </w:t>
      </w:r>
      <w:r w:rsidRPr="000D2271">
        <w:rPr>
          <w:rFonts w:ascii="Verdana" w:hAnsi="Verdana" w:cs="Times New Roman"/>
          <w:sz w:val="18"/>
          <w:szCs w:val="18"/>
        </w:rPr>
        <w:t>er herefter bl.a. forpligtet til</w:t>
      </w:r>
      <w:r w:rsidR="00825DB6">
        <w:rPr>
          <w:rFonts w:ascii="Verdana" w:hAnsi="Verdana" w:cs="Times New Roman"/>
          <w:sz w:val="18"/>
          <w:szCs w:val="18"/>
        </w:rPr>
        <w:t>:</w:t>
      </w:r>
    </w:p>
    <w:p w:rsidR="00364734" w:rsidRPr="003C7E0D" w:rsidRDefault="00364734" w:rsidP="00364734">
      <w:pPr>
        <w:pStyle w:val="Listeafsnit"/>
        <w:ind w:left="1304"/>
        <w:jc w:val="both"/>
        <w:rPr>
          <w:rFonts w:ascii="Verdana" w:hAnsi="Verdana" w:cs="Times New Roman"/>
          <w:sz w:val="18"/>
          <w:szCs w:val="18"/>
        </w:rPr>
      </w:pPr>
    </w:p>
    <w:p w:rsidR="00364734" w:rsidRDefault="00364734" w:rsidP="00364734">
      <w:pPr>
        <w:pStyle w:val="Listeafsnit"/>
        <w:numPr>
          <w:ilvl w:val="0"/>
          <w:numId w:val="11"/>
        </w:numPr>
        <w:spacing w:after="0"/>
      </w:pPr>
      <w:r w:rsidRPr="00470668">
        <w:t>alene at anvende databehandlere, der kan stille de fornødne garantier for, at de gennemfører de passende tekniske og organisatoriske på en sådan måde, at behandling opfylder kravene i denne forordning og sikrer beskyttelse af den registreredes rettigheder,</w:t>
      </w:r>
    </w:p>
    <w:p w:rsidR="00364734" w:rsidRPr="00470668" w:rsidRDefault="00364734" w:rsidP="00364734">
      <w:pPr>
        <w:pStyle w:val="Listeafsnit"/>
        <w:spacing w:after="0"/>
        <w:ind w:left="1664"/>
      </w:pPr>
    </w:p>
    <w:p w:rsidR="00364734" w:rsidRDefault="00364734" w:rsidP="00364734">
      <w:pPr>
        <w:pStyle w:val="Listeafsnit"/>
        <w:numPr>
          <w:ilvl w:val="0"/>
          <w:numId w:val="11"/>
        </w:numPr>
        <w:spacing w:after="0"/>
      </w:pPr>
      <w:r w:rsidRPr="00470668">
        <w:t xml:space="preserve">at sikre, at der foreligger en gyldig databehandleraftale </w:t>
      </w:r>
      <w:r w:rsidR="003702C4">
        <w:t>parten</w:t>
      </w:r>
      <w:r w:rsidR="00825DB6">
        <w:t xml:space="preserve"> </w:t>
      </w:r>
      <w:r w:rsidRPr="00470668">
        <w:t xml:space="preserve">og databehandleren, og </w:t>
      </w:r>
    </w:p>
    <w:p w:rsidR="00364734" w:rsidRDefault="00364734" w:rsidP="00364734">
      <w:pPr>
        <w:pStyle w:val="Listeafsnit"/>
        <w:spacing w:after="0"/>
      </w:pPr>
    </w:p>
    <w:p w:rsidR="00364734" w:rsidRDefault="00364734" w:rsidP="00364734">
      <w:pPr>
        <w:pStyle w:val="Listeafsnit"/>
        <w:numPr>
          <w:ilvl w:val="0"/>
          <w:numId w:val="11"/>
        </w:numPr>
        <w:spacing w:after="0"/>
      </w:pPr>
      <w:r w:rsidRPr="00470668">
        <w:t>at sikre, at der foreligger en gyldig underdatabehandleraftale mellem databehandleren og en eventuel underdatabehandler.</w:t>
      </w:r>
    </w:p>
    <w:p w:rsidR="00364734" w:rsidRDefault="00364734" w:rsidP="00364734">
      <w:pPr>
        <w:pStyle w:val="Listeafsnit"/>
      </w:pPr>
    </w:p>
    <w:p w:rsidR="00364734" w:rsidRPr="000F0B44" w:rsidRDefault="008E19A6" w:rsidP="00A863CD">
      <w:pPr>
        <w:pStyle w:val="Listeafsnit"/>
        <w:numPr>
          <w:ilvl w:val="1"/>
          <w:numId w:val="2"/>
        </w:numPr>
        <w:jc w:val="both"/>
        <w:rPr>
          <w:rFonts w:ascii="Verdana" w:hAnsi="Verdana" w:cs="Times New Roman"/>
          <w:sz w:val="18"/>
          <w:szCs w:val="18"/>
        </w:rPr>
      </w:pPr>
      <w:r>
        <w:rPr>
          <w:rFonts w:ascii="Verdana" w:hAnsi="Verdana" w:cs="Times New Roman"/>
          <w:sz w:val="18"/>
          <w:szCs w:val="18"/>
        </w:rPr>
        <w:t>D</w:t>
      </w:r>
      <w:r>
        <w:rPr>
          <w:rFonts w:ascii="Verdana" w:hAnsi="Verdana" w:cs="Times New Roman"/>
          <w:sz w:val="18"/>
          <w:szCs w:val="18"/>
        </w:rPr>
        <w:t>e Dataansvarlige</w:t>
      </w:r>
      <w:r w:rsidRPr="000D2271" w:rsidDel="00890E10">
        <w:rPr>
          <w:rFonts w:ascii="Verdana" w:hAnsi="Verdana" w:cs="Times New Roman"/>
          <w:sz w:val="18"/>
          <w:szCs w:val="18"/>
        </w:rPr>
        <w:t xml:space="preserve"> </w:t>
      </w:r>
      <w:r w:rsidR="00A53E4C" w:rsidRPr="000F0B44">
        <w:rPr>
          <w:rFonts w:ascii="Verdana" w:hAnsi="Verdana" w:cs="Times New Roman"/>
          <w:sz w:val="18"/>
          <w:szCs w:val="18"/>
        </w:rPr>
        <w:t>skal efter anmodning herom gøres bekendt med, om oplysningerne behandles af databehandlere og evt. underdatabehandlere</w:t>
      </w:r>
      <w:r w:rsidR="00825DB6">
        <w:rPr>
          <w:rFonts w:ascii="Verdana" w:hAnsi="Verdana" w:cs="Times New Roman"/>
          <w:sz w:val="18"/>
          <w:szCs w:val="18"/>
        </w:rPr>
        <w:t xml:space="preserve"> hos </w:t>
      </w:r>
      <w:r>
        <w:rPr>
          <w:rFonts w:ascii="Verdana" w:hAnsi="Verdana" w:cs="Times New Roman"/>
          <w:sz w:val="18"/>
          <w:szCs w:val="18"/>
        </w:rPr>
        <w:t xml:space="preserve">en anden </w:t>
      </w:r>
      <w:r w:rsidR="00A36A7B">
        <w:rPr>
          <w:rFonts w:ascii="Verdana" w:hAnsi="Verdana" w:cs="Times New Roman"/>
          <w:sz w:val="18"/>
          <w:szCs w:val="18"/>
        </w:rPr>
        <w:t>d</w:t>
      </w:r>
      <w:r>
        <w:rPr>
          <w:rFonts w:ascii="Verdana" w:hAnsi="Verdana" w:cs="Times New Roman"/>
          <w:sz w:val="18"/>
          <w:szCs w:val="18"/>
        </w:rPr>
        <w:t>ataansvarlig</w:t>
      </w:r>
      <w:r w:rsidR="00C32E62">
        <w:rPr>
          <w:rFonts w:ascii="Verdana" w:hAnsi="Verdana" w:cs="Times New Roman"/>
          <w:sz w:val="18"/>
          <w:szCs w:val="18"/>
        </w:rPr>
        <w:t>.</w:t>
      </w:r>
    </w:p>
    <w:p w:rsidR="00A53E4C" w:rsidRPr="000F0B44" w:rsidRDefault="00A53E4C" w:rsidP="00A53E4C">
      <w:pPr>
        <w:pStyle w:val="Listeafsnit"/>
        <w:ind w:left="1228"/>
        <w:jc w:val="both"/>
        <w:rPr>
          <w:rFonts w:ascii="Verdana" w:hAnsi="Verdana" w:cs="Times New Roman"/>
          <w:sz w:val="18"/>
          <w:szCs w:val="18"/>
        </w:rPr>
      </w:pPr>
    </w:p>
    <w:p w:rsidR="000D0D96" w:rsidRPr="008E19A6" w:rsidRDefault="00A53E4C" w:rsidP="008E19A6">
      <w:pPr>
        <w:pStyle w:val="Listeafsnit"/>
        <w:numPr>
          <w:ilvl w:val="1"/>
          <w:numId w:val="2"/>
        </w:numPr>
        <w:rPr>
          <w:rFonts w:ascii="Verdana" w:hAnsi="Verdana" w:cs="Times New Roman"/>
          <w:sz w:val="18"/>
          <w:szCs w:val="18"/>
        </w:rPr>
      </w:pPr>
      <w:r w:rsidRPr="000F0B44">
        <w:rPr>
          <w:rFonts w:ascii="Verdana" w:hAnsi="Verdana" w:cs="Times New Roman"/>
          <w:sz w:val="18"/>
          <w:szCs w:val="18"/>
        </w:rPr>
        <w:t xml:space="preserve">Hvis oplysningerne behandles af databehandlere og evt. underdatabehandlere, </w:t>
      </w:r>
      <w:r w:rsidR="008E19A6">
        <w:rPr>
          <w:rFonts w:ascii="Verdana" w:hAnsi="Verdana" w:cs="Times New Roman"/>
          <w:sz w:val="18"/>
          <w:szCs w:val="18"/>
        </w:rPr>
        <w:t xml:space="preserve">skal </w:t>
      </w:r>
      <w:r w:rsidR="008E19A6">
        <w:rPr>
          <w:rFonts w:ascii="Verdana" w:hAnsi="Verdana" w:cs="Times New Roman"/>
          <w:sz w:val="18"/>
          <w:szCs w:val="18"/>
        </w:rPr>
        <w:t>de Dataansvarlige</w:t>
      </w:r>
      <w:r w:rsidR="00825DB6">
        <w:rPr>
          <w:rFonts w:ascii="Verdana" w:hAnsi="Verdana" w:cs="Times New Roman"/>
          <w:sz w:val="18"/>
          <w:szCs w:val="18"/>
        </w:rPr>
        <w:t xml:space="preserve"> </w:t>
      </w:r>
      <w:r w:rsidRPr="000F0B44">
        <w:rPr>
          <w:rFonts w:ascii="Verdana" w:hAnsi="Verdana" w:cs="Times New Roman"/>
          <w:sz w:val="18"/>
          <w:szCs w:val="18"/>
        </w:rPr>
        <w:t>efter anmodning herom gøres bekendt med indholdet at aftalerne</w:t>
      </w:r>
      <w:r w:rsidR="00825DB6">
        <w:rPr>
          <w:rFonts w:ascii="Verdana" w:hAnsi="Verdana" w:cs="Times New Roman"/>
          <w:sz w:val="18"/>
          <w:szCs w:val="18"/>
        </w:rPr>
        <w:t xml:space="preserve"> mellem</w:t>
      </w:r>
      <w:r w:rsidRPr="000F0B44">
        <w:rPr>
          <w:rFonts w:ascii="Verdana" w:hAnsi="Verdana" w:cs="Times New Roman"/>
          <w:sz w:val="18"/>
          <w:szCs w:val="18"/>
        </w:rPr>
        <w:t xml:space="preserve"> </w:t>
      </w:r>
      <w:r w:rsidR="008E19A6">
        <w:rPr>
          <w:rFonts w:ascii="Verdana" w:hAnsi="Verdana" w:cs="Times New Roman"/>
          <w:sz w:val="18"/>
          <w:szCs w:val="18"/>
        </w:rPr>
        <w:t>de Dataansvarlige</w:t>
      </w:r>
      <w:r w:rsidR="008E19A6" w:rsidRPr="000D2271" w:rsidDel="00890E10">
        <w:rPr>
          <w:rFonts w:ascii="Verdana" w:hAnsi="Verdana" w:cs="Times New Roman"/>
          <w:sz w:val="18"/>
          <w:szCs w:val="18"/>
        </w:rPr>
        <w:t xml:space="preserve"> </w:t>
      </w:r>
      <w:r w:rsidR="00825DB6">
        <w:rPr>
          <w:rFonts w:ascii="Verdana" w:hAnsi="Verdana" w:cs="Times New Roman"/>
          <w:sz w:val="18"/>
          <w:szCs w:val="18"/>
        </w:rPr>
        <w:t xml:space="preserve">og databehandleren/underdatabehandleren. </w:t>
      </w:r>
      <w:r w:rsidR="008E19A6">
        <w:rPr>
          <w:rFonts w:ascii="Verdana" w:hAnsi="Verdana" w:cs="Times New Roman"/>
          <w:sz w:val="18"/>
          <w:szCs w:val="18"/>
        </w:rPr>
        <w:br/>
      </w:r>
    </w:p>
    <w:p w:rsidR="007F057B" w:rsidRPr="000D2271" w:rsidRDefault="007F057B" w:rsidP="007F057B">
      <w:pPr>
        <w:pStyle w:val="Listeafsnit"/>
        <w:numPr>
          <w:ilvl w:val="0"/>
          <w:numId w:val="2"/>
        </w:numPr>
        <w:jc w:val="both"/>
        <w:rPr>
          <w:rFonts w:ascii="Verdana" w:hAnsi="Verdana" w:cs="Times New Roman"/>
          <w:b/>
          <w:sz w:val="18"/>
          <w:szCs w:val="18"/>
        </w:rPr>
      </w:pPr>
      <w:r>
        <w:rPr>
          <w:rFonts w:ascii="Verdana" w:hAnsi="Verdana" w:cs="Times New Roman"/>
          <w:b/>
          <w:sz w:val="18"/>
          <w:szCs w:val="18"/>
        </w:rPr>
        <w:t>Fortegnelse</w:t>
      </w:r>
    </w:p>
    <w:p w:rsidR="00FF743E" w:rsidRPr="000D2271" w:rsidRDefault="00FF743E" w:rsidP="00A863CD">
      <w:pPr>
        <w:pStyle w:val="Listeafsnit"/>
        <w:ind w:left="1152"/>
        <w:jc w:val="both"/>
        <w:rPr>
          <w:rFonts w:ascii="Verdana" w:hAnsi="Verdana" w:cs="Times New Roman"/>
          <w:sz w:val="18"/>
          <w:szCs w:val="18"/>
        </w:rPr>
      </w:pPr>
    </w:p>
    <w:p w:rsidR="00884FF7" w:rsidRDefault="008E19A6" w:rsidP="00A863CD">
      <w:pPr>
        <w:pStyle w:val="Listeafsnit"/>
        <w:numPr>
          <w:ilvl w:val="1"/>
          <w:numId w:val="2"/>
        </w:numPr>
        <w:jc w:val="both"/>
        <w:rPr>
          <w:rFonts w:ascii="Verdana" w:hAnsi="Verdana" w:cs="Times New Roman"/>
          <w:sz w:val="18"/>
          <w:szCs w:val="18"/>
        </w:rPr>
      </w:pPr>
      <w:r>
        <w:rPr>
          <w:rFonts w:ascii="Verdana" w:hAnsi="Verdana" w:cs="Times New Roman"/>
          <w:sz w:val="18"/>
          <w:szCs w:val="18"/>
        </w:rPr>
        <w:t>D</w:t>
      </w:r>
      <w:r>
        <w:rPr>
          <w:rFonts w:ascii="Verdana" w:hAnsi="Verdana" w:cs="Times New Roman"/>
          <w:sz w:val="18"/>
          <w:szCs w:val="18"/>
        </w:rPr>
        <w:t>e Dataansvarlige</w:t>
      </w:r>
      <w:r w:rsidRPr="000D2271" w:rsidDel="00890E10">
        <w:rPr>
          <w:rFonts w:ascii="Verdana" w:hAnsi="Verdana" w:cs="Times New Roman"/>
          <w:sz w:val="18"/>
          <w:szCs w:val="18"/>
        </w:rPr>
        <w:t xml:space="preserve"> </w:t>
      </w:r>
      <w:r w:rsidR="00A0178D" w:rsidRPr="000D2271">
        <w:rPr>
          <w:rFonts w:ascii="Verdana" w:hAnsi="Verdana" w:cs="Times New Roman"/>
          <w:sz w:val="18"/>
          <w:szCs w:val="18"/>
        </w:rPr>
        <w:t>er ansvarlig</w:t>
      </w:r>
      <w:r>
        <w:rPr>
          <w:rFonts w:ascii="Verdana" w:hAnsi="Verdana" w:cs="Times New Roman"/>
          <w:sz w:val="18"/>
          <w:szCs w:val="18"/>
        </w:rPr>
        <w:t>e</w:t>
      </w:r>
      <w:r w:rsidR="00A0178D" w:rsidRPr="000D2271">
        <w:rPr>
          <w:rFonts w:ascii="Verdana" w:hAnsi="Verdana" w:cs="Times New Roman"/>
          <w:sz w:val="18"/>
          <w:szCs w:val="18"/>
        </w:rPr>
        <w:t xml:space="preserve"> for</w:t>
      </w:r>
      <w:r w:rsidR="00884FF7" w:rsidRPr="000D2271">
        <w:rPr>
          <w:rFonts w:ascii="Verdana" w:hAnsi="Verdana" w:cs="Times New Roman"/>
          <w:sz w:val="18"/>
          <w:szCs w:val="18"/>
        </w:rPr>
        <w:t xml:space="preserve"> at iagttage kravet </w:t>
      </w:r>
      <w:r w:rsidR="000D2271" w:rsidRPr="000D2271">
        <w:rPr>
          <w:rFonts w:ascii="Verdana" w:hAnsi="Verdana" w:cs="Times New Roman"/>
          <w:sz w:val="18"/>
          <w:szCs w:val="18"/>
        </w:rPr>
        <w:t xml:space="preserve">i </w:t>
      </w:r>
      <w:r w:rsidR="000D2271">
        <w:rPr>
          <w:rFonts w:ascii="Verdana" w:hAnsi="Verdana" w:cs="Times New Roman"/>
          <w:sz w:val="18"/>
          <w:szCs w:val="18"/>
        </w:rPr>
        <w:t>d</w:t>
      </w:r>
      <w:r w:rsidR="000D2271" w:rsidRPr="000D2271">
        <w:rPr>
          <w:rFonts w:ascii="Verdana" w:hAnsi="Verdana" w:cs="Times New Roman"/>
          <w:sz w:val="18"/>
          <w:szCs w:val="18"/>
        </w:rPr>
        <w:t>atabeskyttelsesforordningens artikel 30</w:t>
      </w:r>
      <w:r w:rsidR="000D2271">
        <w:rPr>
          <w:rFonts w:ascii="Verdana" w:hAnsi="Verdana" w:cs="Times New Roman"/>
          <w:sz w:val="18"/>
          <w:szCs w:val="18"/>
        </w:rPr>
        <w:t xml:space="preserve"> </w:t>
      </w:r>
      <w:r w:rsidR="00884FF7" w:rsidRPr="000D2271">
        <w:rPr>
          <w:rFonts w:ascii="Verdana" w:hAnsi="Verdana" w:cs="Times New Roman"/>
          <w:sz w:val="18"/>
          <w:szCs w:val="18"/>
        </w:rPr>
        <w:t xml:space="preserve">om fortegnelser over behandlingsaktiviteter. Dette indebærer, at </w:t>
      </w:r>
      <w:r>
        <w:rPr>
          <w:rFonts w:ascii="Verdana" w:hAnsi="Verdana" w:cs="Times New Roman"/>
          <w:sz w:val="18"/>
          <w:szCs w:val="18"/>
        </w:rPr>
        <w:t>de Dataansvarlige</w:t>
      </w:r>
      <w:r w:rsidRPr="000D2271" w:rsidDel="00890E10">
        <w:rPr>
          <w:rFonts w:ascii="Verdana" w:hAnsi="Verdana" w:cs="Times New Roman"/>
          <w:sz w:val="18"/>
          <w:szCs w:val="18"/>
        </w:rPr>
        <w:t xml:space="preserve"> </w:t>
      </w:r>
      <w:r w:rsidR="00FB05D8">
        <w:rPr>
          <w:rFonts w:ascii="Verdana" w:hAnsi="Verdana" w:cs="Times New Roman"/>
          <w:sz w:val="18"/>
          <w:szCs w:val="18"/>
        </w:rPr>
        <w:t>udarbejder en fortegnelse</w:t>
      </w:r>
      <w:r w:rsidR="00884FF7" w:rsidRPr="000D2271">
        <w:rPr>
          <w:rFonts w:ascii="Verdana" w:hAnsi="Verdana" w:cs="Times New Roman"/>
          <w:sz w:val="18"/>
          <w:szCs w:val="18"/>
        </w:rPr>
        <w:t xml:space="preserve"> over de</w:t>
      </w:r>
      <w:r w:rsidR="00FB05D8">
        <w:rPr>
          <w:rFonts w:ascii="Verdana" w:hAnsi="Verdana" w:cs="Times New Roman"/>
          <w:sz w:val="18"/>
          <w:szCs w:val="18"/>
        </w:rPr>
        <w:t xml:space="preserve">n behandling, som parterne er fælles dataansvarlige for. </w:t>
      </w:r>
      <w:r w:rsidR="00884FF7" w:rsidRPr="000D2271">
        <w:rPr>
          <w:rFonts w:ascii="Verdana" w:hAnsi="Verdana" w:cs="Times New Roman"/>
          <w:sz w:val="18"/>
          <w:szCs w:val="18"/>
        </w:rPr>
        <w:t xml:space="preserve"> </w:t>
      </w:r>
    </w:p>
    <w:p w:rsidR="007F057B" w:rsidRDefault="007F057B" w:rsidP="007F057B">
      <w:pPr>
        <w:pStyle w:val="Listeafsnit"/>
        <w:ind w:left="1228"/>
        <w:jc w:val="both"/>
        <w:rPr>
          <w:rFonts w:ascii="Verdana" w:hAnsi="Verdana" w:cs="Times New Roman"/>
          <w:sz w:val="18"/>
          <w:szCs w:val="18"/>
        </w:rPr>
      </w:pPr>
    </w:p>
    <w:p w:rsidR="000834D0" w:rsidRPr="000F0B44" w:rsidRDefault="008E19A6" w:rsidP="00A863CD">
      <w:pPr>
        <w:pStyle w:val="Listeafsnit"/>
        <w:numPr>
          <w:ilvl w:val="1"/>
          <w:numId w:val="2"/>
        </w:numPr>
        <w:jc w:val="both"/>
        <w:rPr>
          <w:rFonts w:ascii="Verdana" w:hAnsi="Verdana" w:cs="Times New Roman"/>
          <w:sz w:val="18"/>
          <w:szCs w:val="18"/>
        </w:rPr>
      </w:pPr>
      <w:r>
        <w:rPr>
          <w:rFonts w:ascii="Verdana" w:hAnsi="Verdana" w:cs="Times New Roman"/>
          <w:sz w:val="18"/>
          <w:szCs w:val="18"/>
        </w:rPr>
        <w:t>D</w:t>
      </w:r>
      <w:r>
        <w:rPr>
          <w:rFonts w:ascii="Verdana" w:hAnsi="Verdana" w:cs="Times New Roman"/>
          <w:sz w:val="18"/>
          <w:szCs w:val="18"/>
        </w:rPr>
        <w:t>e Dataansvarlige</w:t>
      </w:r>
      <w:r w:rsidRPr="000D2271" w:rsidDel="00890E10">
        <w:rPr>
          <w:rFonts w:ascii="Verdana" w:hAnsi="Verdana" w:cs="Times New Roman"/>
          <w:sz w:val="18"/>
          <w:szCs w:val="18"/>
        </w:rPr>
        <w:t xml:space="preserve"> </w:t>
      </w:r>
      <w:r w:rsidR="000834D0" w:rsidRPr="000F0B44">
        <w:rPr>
          <w:rFonts w:ascii="Verdana" w:hAnsi="Verdana" w:cs="Times New Roman"/>
          <w:sz w:val="18"/>
          <w:szCs w:val="18"/>
        </w:rPr>
        <w:t xml:space="preserve">orienterer </w:t>
      </w:r>
      <w:r w:rsidR="00C32E62">
        <w:rPr>
          <w:rFonts w:ascii="Verdana" w:hAnsi="Verdana" w:cs="Times New Roman"/>
          <w:sz w:val="18"/>
          <w:szCs w:val="18"/>
        </w:rPr>
        <w:t>hinanden</w:t>
      </w:r>
      <w:r w:rsidR="00FB05D8">
        <w:rPr>
          <w:rFonts w:ascii="Verdana" w:hAnsi="Verdana" w:cs="Times New Roman"/>
          <w:sz w:val="18"/>
          <w:szCs w:val="18"/>
        </w:rPr>
        <w:t xml:space="preserve"> </w:t>
      </w:r>
      <w:r w:rsidR="000834D0" w:rsidRPr="000F0B44">
        <w:rPr>
          <w:rFonts w:ascii="Verdana" w:hAnsi="Verdana" w:cs="Times New Roman"/>
          <w:sz w:val="18"/>
          <w:szCs w:val="18"/>
        </w:rPr>
        <w:t>om indh</w:t>
      </w:r>
      <w:r w:rsidR="00FB05D8">
        <w:rPr>
          <w:rFonts w:ascii="Verdana" w:hAnsi="Verdana" w:cs="Times New Roman"/>
          <w:sz w:val="18"/>
          <w:szCs w:val="18"/>
        </w:rPr>
        <w:t>oldet af ovennævnte fortegnelse</w:t>
      </w:r>
      <w:r w:rsidR="000834D0" w:rsidRPr="000F0B44">
        <w:rPr>
          <w:rFonts w:ascii="Verdana" w:hAnsi="Verdana" w:cs="Times New Roman"/>
          <w:sz w:val="18"/>
          <w:szCs w:val="18"/>
        </w:rPr>
        <w:t>.</w:t>
      </w:r>
    </w:p>
    <w:p w:rsidR="000834D0" w:rsidRPr="000F0B44" w:rsidRDefault="000834D0" w:rsidP="000834D0">
      <w:pPr>
        <w:pStyle w:val="Listeafsnit"/>
        <w:ind w:left="1228"/>
        <w:jc w:val="both"/>
        <w:rPr>
          <w:rFonts w:ascii="Verdana" w:hAnsi="Verdana" w:cs="Times New Roman"/>
          <w:sz w:val="18"/>
          <w:szCs w:val="18"/>
        </w:rPr>
      </w:pPr>
    </w:p>
    <w:p w:rsidR="007F057B" w:rsidRPr="000F0B44" w:rsidRDefault="008E19A6" w:rsidP="00A863CD">
      <w:pPr>
        <w:pStyle w:val="Listeafsnit"/>
        <w:numPr>
          <w:ilvl w:val="1"/>
          <w:numId w:val="2"/>
        </w:numPr>
        <w:jc w:val="both"/>
        <w:rPr>
          <w:rFonts w:ascii="Verdana" w:hAnsi="Verdana" w:cs="Times New Roman"/>
          <w:sz w:val="18"/>
          <w:szCs w:val="18"/>
        </w:rPr>
      </w:pPr>
      <w:r>
        <w:rPr>
          <w:rFonts w:ascii="Verdana" w:hAnsi="Verdana" w:cs="Times New Roman"/>
          <w:sz w:val="18"/>
          <w:szCs w:val="18"/>
        </w:rPr>
        <w:t>D</w:t>
      </w:r>
      <w:r>
        <w:rPr>
          <w:rFonts w:ascii="Verdana" w:hAnsi="Verdana" w:cs="Times New Roman"/>
          <w:sz w:val="18"/>
          <w:szCs w:val="18"/>
        </w:rPr>
        <w:t>e Dataansvarlige</w:t>
      </w:r>
      <w:r w:rsidRPr="000D2271" w:rsidDel="00890E10">
        <w:rPr>
          <w:rFonts w:ascii="Verdana" w:hAnsi="Verdana" w:cs="Times New Roman"/>
          <w:sz w:val="18"/>
          <w:szCs w:val="18"/>
        </w:rPr>
        <w:t xml:space="preserve"> </w:t>
      </w:r>
      <w:r w:rsidR="000834D0" w:rsidRPr="000F0B44">
        <w:rPr>
          <w:rFonts w:ascii="Verdana" w:hAnsi="Verdana" w:cs="Times New Roman"/>
          <w:sz w:val="18"/>
          <w:szCs w:val="18"/>
        </w:rPr>
        <w:t>udarbejder</w:t>
      </w:r>
      <w:r>
        <w:rPr>
          <w:rFonts w:ascii="Verdana" w:hAnsi="Verdana" w:cs="Times New Roman"/>
          <w:sz w:val="18"/>
          <w:szCs w:val="18"/>
        </w:rPr>
        <w:t xml:space="preserve"> hver især</w:t>
      </w:r>
      <w:r w:rsidR="000834D0" w:rsidRPr="000F0B44">
        <w:rPr>
          <w:rFonts w:ascii="Verdana" w:hAnsi="Verdana" w:cs="Times New Roman"/>
          <w:sz w:val="18"/>
          <w:szCs w:val="18"/>
        </w:rPr>
        <w:t xml:space="preserve"> – på baggrund af indholdet i </w:t>
      </w:r>
      <w:r w:rsidR="0064316E">
        <w:rPr>
          <w:rFonts w:ascii="Verdana" w:hAnsi="Verdana" w:cs="Times New Roman"/>
          <w:sz w:val="18"/>
          <w:szCs w:val="18"/>
        </w:rPr>
        <w:t>hinandens</w:t>
      </w:r>
      <w:r w:rsidR="00FB05D8">
        <w:rPr>
          <w:rFonts w:ascii="Verdana" w:hAnsi="Verdana" w:cs="Times New Roman"/>
          <w:sz w:val="18"/>
          <w:szCs w:val="18"/>
        </w:rPr>
        <w:t xml:space="preserve"> fortegnelse - egen fortegnelse</w:t>
      </w:r>
      <w:r w:rsidR="000834D0" w:rsidRPr="000F0B44">
        <w:rPr>
          <w:rFonts w:ascii="Verdana" w:hAnsi="Verdana" w:cs="Times New Roman"/>
          <w:sz w:val="18"/>
          <w:szCs w:val="18"/>
        </w:rPr>
        <w:t xml:space="preserve"> over de</w:t>
      </w:r>
      <w:r w:rsidR="00FB05D8">
        <w:rPr>
          <w:rFonts w:ascii="Verdana" w:hAnsi="Verdana" w:cs="Times New Roman"/>
          <w:sz w:val="18"/>
          <w:szCs w:val="18"/>
        </w:rPr>
        <w:t>n</w:t>
      </w:r>
      <w:r w:rsidR="000834D0" w:rsidRPr="000F0B44">
        <w:rPr>
          <w:rFonts w:ascii="Verdana" w:hAnsi="Verdana" w:cs="Times New Roman"/>
          <w:sz w:val="18"/>
          <w:szCs w:val="18"/>
        </w:rPr>
        <w:t xml:space="preserve"> af aftalen omhandlede behandlingsaktivitet.     </w:t>
      </w:r>
    </w:p>
    <w:p w:rsidR="00A0178D" w:rsidRPr="000D2271" w:rsidRDefault="00A0178D" w:rsidP="00A863CD">
      <w:pPr>
        <w:pStyle w:val="Listeafsnit"/>
        <w:ind w:left="792"/>
        <w:jc w:val="both"/>
        <w:rPr>
          <w:rFonts w:ascii="Verdana" w:hAnsi="Verdana" w:cs="Times New Roman"/>
          <w:b/>
          <w:sz w:val="18"/>
          <w:szCs w:val="18"/>
        </w:rPr>
      </w:pPr>
    </w:p>
    <w:p w:rsidR="00F9179A" w:rsidRPr="000D2271" w:rsidRDefault="00F9179A" w:rsidP="00A863CD">
      <w:pPr>
        <w:pStyle w:val="Listeafsnit"/>
        <w:numPr>
          <w:ilvl w:val="0"/>
          <w:numId w:val="2"/>
        </w:numPr>
        <w:jc w:val="both"/>
        <w:rPr>
          <w:rFonts w:ascii="Verdana" w:hAnsi="Verdana" w:cs="Times New Roman"/>
          <w:b/>
          <w:sz w:val="18"/>
          <w:szCs w:val="18"/>
        </w:rPr>
      </w:pPr>
      <w:r w:rsidRPr="000D2271">
        <w:rPr>
          <w:rFonts w:ascii="Verdana" w:hAnsi="Verdana" w:cs="Times New Roman"/>
          <w:b/>
          <w:sz w:val="18"/>
          <w:szCs w:val="18"/>
        </w:rPr>
        <w:t>Anmeldelse af brud på persondatasikkerheden til tilsynsmyndigheden</w:t>
      </w:r>
    </w:p>
    <w:p w:rsidR="00FF743E" w:rsidRPr="000D2271" w:rsidRDefault="00FF743E" w:rsidP="00A863CD">
      <w:pPr>
        <w:pStyle w:val="Listeafsnit"/>
        <w:ind w:left="360"/>
        <w:jc w:val="both"/>
        <w:rPr>
          <w:rFonts w:ascii="Verdana" w:hAnsi="Verdana" w:cs="Times New Roman"/>
          <w:b/>
          <w:sz w:val="18"/>
          <w:szCs w:val="18"/>
        </w:rPr>
      </w:pPr>
    </w:p>
    <w:p w:rsidR="00F9179A" w:rsidRPr="000D2271" w:rsidRDefault="008E19A6" w:rsidP="00A863CD">
      <w:pPr>
        <w:pStyle w:val="Listeafsnit"/>
        <w:numPr>
          <w:ilvl w:val="1"/>
          <w:numId w:val="2"/>
        </w:numPr>
        <w:jc w:val="both"/>
        <w:rPr>
          <w:rFonts w:ascii="Verdana" w:hAnsi="Verdana" w:cs="Times New Roman"/>
          <w:sz w:val="18"/>
          <w:szCs w:val="18"/>
        </w:rPr>
      </w:pPr>
      <w:r>
        <w:rPr>
          <w:rFonts w:ascii="Verdana" w:hAnsi="Verdana" w:cs="Times New Roman"/>
          <w:sz w:val="18"/>
          <w:szCs w:val="18"/>
        </w:rPr>
        <w:t>D</w:t>
      </w:r>
      <w:r>
        <w:rPr>
          <w:rFonts w:ascii="Verdana" w:hAnsi="Verdana" w:cs="Times New Roman"/>
          <w:sz w:val="18"/>
          <w:szCs w:val="18"/>
        </w:rPr>
        <w:t>e Dataansvarlige</w:t>
      </w:r>
      <w:r w:rsidRPr="000D2271" w:rsidDel="00890E10">
        <w:rPr>
          <w:rFonts w:ascii="Verdana" w:hAnsi="Verdana" w:cs="Times New Roman"/>
          <w:sz w:val="18"/>
          <w:szCs w:val="18"/>
        </w:rPr>
        <w:t xml:space="preserve"> </w:t>
      </w:r>
      <w:r w:rsidR="00DA03DD" w:rsidRPr="000D2271">
        <w:rPr>
          <w:rFonts w:ascii="Verdana" w:hAnsi="Verdana" w:cs="Times New Roman"/>
          <w:sz w:val="18"/>
          <w:szCs w:val="18"/>
        </w:rPr>
        <w:t xml:space="preserve">er </w:t>
      </w:r>
      <w:r w:rsidR="00A0178D" w:rsidRPr="000D2271">
        <w:rPr>
          <w:rFonts w:ascii="Verdana" w:hAnsi="Verdana" w:cs="Times New Roman"/>
          <w:sz w:val="18"/>
          <w:szCs w:val="18"/>
        </w:rPr>
        <w:t>ansvarlig</w:t>
      </w:r>
      <w:r>
        <w:rPr>
          <w:rFonts w:ascii="Verdana" w:hAnsi="Verdana" w:cs="Times New Roman"/>
          <w:sz w:val="18"/>
          <w:szCs w:val="18"/>
        </w:rPr>
        <w:t>e</w:t>
      </w:r>
      <w:r w:rsidR="00A0178D" w:rsidRPr="000D2271">
        <w:rPr>
          <w:rFonts w:ascii="Verdana" w:hAnsi="Verdana" w:cs="Times New Roman"/>
          <w:sz w:val="18"/>
          <w:szCs w:val="18"/>
        </w:rPr>
        <w:t xml:space="preserve"> for</w:t>
      </w:r>
      <w:r w:rsidR="00DA03DD" w:rsidRPr="000D2271">
        <w:rPr>
          <w:rFonts w:ascii="Verdana" w:hAnsi="Verdana" w:cs="Times New Roman"/>
          <w:sz w:val="18"/>
          <w:szCs w:val="18"/>
        </w:rPr>
        <w:t xml:space="preserve"> </w:t>
      </w:r>
      <w:r w:rsidR="00A0178D" w:rsidRPr="000D2271">
        <w:rPr>
          <w:rFonts w:ascii="Verdana" w:hAnsi="Verdana" w:cs="Times New Roman"/>
          <w:sz w:val="18"/>
          <w:szCs w:val="18"/>
        </w:rPr>
        <w:t>efterlevelsen af</w:t>
      </w:r>
      <w:r w:rsidR="007F057B">
        <w:rPr>
          <w:rFonts w:ascii="Verdana" w:hAnsi="Verdana" w:cs="Times New Roman"/>
          <w:sz w:val="18"/>
          <w:szCs w:val="18"/>
        </w:rPr>
        <w:t xml:space="preserve"> d</w:t>
      </w:r>
      <w:r w:rsidR="00DA03DD" w:rsidRPr="000D2271">
        <w:rPr>
          <w:rFonts w:ascii="Verdana" w:hAnsi="Verdana" w:cs="Times New Roman"/>
          <w:sz w:val="18"/>
          <w:szCs w:val="18"/>
        </w:rPr>
        <w:t>atabeskyttelsesforordningens artikel 33 om anmeldelse af brud på persondatasikkerheden til tilsynsmyndigheden.</w:t>
      </w:r>
    </w:p>
    <w:p w:rsidR="00FF743E" w:rsidRPr="000D2271" w:rsidRDefault="00FF743E" w:rsidP="00A863CD">
      <w:pPr>
        <w:pStyle w:val="Listeafsnit"/>
        <w:ind w:left="792"/>
        <w:jc w:val="both"/>
        <w:rPr>
          <w:rFonts w:ascii="Verdana" w:hAnsi="Verdana" w:cs="Times New Roman"/>
          <w:sz w:val="18"/>
          <w:szCs w:val="18"/>
        </w:rPr>
      </w:pPr>
    </w:p>
    <w:p w:rsidR="00DA03DD" w:rsidRPr="000D2271" w:rsidRDefault="00DA03DD" w:rsidP="00A863CD">
      <w:pPr>
        <w:pStyle w:val="Listeafsnit"/>
        <w:numPr>
          <w:ilvl w:val="0"/>
          <w:numId w:val="2"/>
        </w:numPr>
        <w:jc w:val="both"/>
        <w:rPr>
          <w:rFonts w:ascii="Verdana" w:hAnsi="Verdana" w:cs="Times New Roman"/>
          <w:b/>
          <w:sz w:val="18"/>
          <w:szCs w:val="18"/>
        </w:rPr>
      </w:pPr>
      <w:r w:rsidRPr="000D2271">
        <w:rPr>
          <w:rFonts w:ascii="Verdana" w:hAnsi="Verdana" w:cs="Times New Roman"/>
          <w:b/>
          <w:sz w:val="18"/>
          <w:szCs w:val="18"/>
        </w:rPr>
        <w:t>Underretning om brud på persondatasikkerheden til den registrerede</w:t>
      </w:r>
    </w:p>
    <w:p w:rsidR="00412B6E" w:rsidRPr="000D2271" w:rsidRDefault="00412B6E" w:rsidP="00A863CD">
      <w:pPr>
        <w:pStyle w:val="Listeafsnit"/>
        <w:ind w:left="360"/>
        <w:jc w:val="both"/>
        <w:rPr>
          <w:rFonts w:ascii="Verdana" w:hAnsi="Verdana" w:cs="Times New Roman"/>
          <w:b/>
          <w:sz w:val="18"/>
          <w:szCs w:val="18"/>
        </w:rPr>
      </w:pPr>
    </w:p>
    <w:p w:rsidR="00DA03DD" w:rsidRDefault="008E19A6" w:rsidP="00A863CD">
      <w:pPr>
        <w:pStyle w:val="Listeafsnit"/>
        <w:numPr>
          <w:ilvl w:val="1"/>
          <w:numId w:val="2"/>
        </w:numPr>
        <w:jc w:val="both"/>
        <w:rPr>
          <w:rFonts w:ascii="Verdana" w:hAnsi="Verdana" w:cs="Times New Roman"/>
          <w:sz w:val="18"/>
          <w:szCs w:val="18"/>
        </w:rPr>
      </w:pPr>
      <w:r>
        <w:rPr>
          <w:rFonts w:ascii="Verdana" w:hAnsi="Verdana" w:cs="Times New Roman"/>
          <w:sz w:val="18"/>
          <w:szCs w:val="18"/>
        </w:rPr>
        <w:t>D</w:t>
      </w:r>
      <w:r>
        <w:rPr>
          <w:rFonts w:ascii="Verdana" w:hAnsi="Verdana" w:cs="Times New Roman"/>
          <w:sz w:val="18"/>
          <w:szCs w:val="18"/>
        </w:rPr>
        <w:t>e Dataansvarlige</w:t>
      </w:r>
      <w:r w:rsidRPr="000D2271" w:rsidDel="00890E10">
        <w:rPr>
          <w:rFonts w:ascii="Verdana" w:hAnsi="Verdana" w:cs="Times New Roman"/>
          <w:sz w:val="18"/>
          <w:szCs w:val="18"/>
        </w:rPr>
        <w:t xml:space="preserve"> </w:t>
      </w:r>
      <w:r w:rsidR="00DA03DD" w:rsidRPr="000D2271">
        <w:rPr>
          <w:rFonts w:ascii="Verdana" w:hAnsi="Verdana" w:cs="Times New Roman"/>
          <w:sz w:val="18"/>
          <w:szCs w:val="18"/>
        </w:rPr>
        <w:t xml:space="preserve">er </w:t>
      </w:r>
      <w:r w:rsidR="00A0178D" w:rsidRPr="000D2271">
        <w:rPr>
          <w:rFonts w:ascii="Verdana" w:hAnsi="Verdana" w:cs="Times New Roman"/>
          <w:sz w:val="18"/>
          <w:szCs w:val="18"/>
        </w:rPr>
        <w:t>ansvarlig</w:t>
      </w:r>
      <w:r>
        <w:rPr>
          <w:rFonts w:ascii="Verdana" w:hAnsi="Verdana" w:cs="Times New Roman"/>
          <w:sz w:val="18"/>
          <w:szCs w:val="18"/>
        </w:rPr>
        <w:t>e</w:t>
      </w:r>
      <w:r w:rsidR="00A0178D" w:rsidRPr="000D2271">
        <w:rPr>
          <w:rFonts w:ascii="Verdana" w:hAnsi="Verdana" w:cs="Times New Roman"/>
          <w:sz w:val="18"/>
          <w:szCs w:val="18"/>
        </w:rPr>
        <w:t xml:space="preserve"> for</w:t>
      </w:r>
      <w:r w:rsidR="00DA03DD" w:rsidRPr="000D2271">
        <w:rPr>
          <w:rFonts w:ascii="Verdana" w:hAnsi="Verdana" w:cs="Times New Roman"/>
          <w:sz w:val="18"/>
          <w:szCs w:val="18"/>
        </w:rPr>
        <w:t xml:space="preserve"> iagttage</w:t>
      </w:r>
      <w:r w:rsidR="00A0178D" w:rsidRPr="000D2271">
        <w:rPr>
          <w:rFonts w:ascii="Verdana" w:hAnsi="Verdana" w:cs="Times New Roman"/>
          <w:sz w:val="18"/>
          <w:szCs w:val="18"/>
        </w:rPr>
        <w:t>lsen af</w:t>
      </w:r>
      <w:r w:rsidR="00DA03DD" w:rsidRPr="000D2271">
        <w:rPr>
          <w:rFonts w:ascii="Verdana" w:hAnsi="Verdana" w:cs="Times New Roman"/>
          <w:sz w:val="18"/>
          <w:szCs w:val="18"/>
        </w:rPr>
        <w:t xml:space="preserve"> </w:t>
      </w:r>
      <w:r w:rsidR="007F1905" w:rsidRPr="000D2271">
        <w:rPr>
          <w:rFonts w:ascii="Verdana" w:hAnsi="Verdana" w:cs="Times New Roman"/>
          <w:sz w:val="18"/>
          <w:szCs w:val="18"/>
        </w:rPr>
        <w:t>d</w:t>
      </w:r>
      <w:r w:rsidR="00DA03DD" w:rsidRPr="000D2271">
        <w:rPr>
          <w:rFonts w:ascii="Verdana" w:hAnsi="Verdana" w:cs="Times New Roman"/>
          <w:sz w:val="18"/>
          <w:szCs w:val="18"/>
        </w:rPr>
        <w:t>atabeskyttelsesforordningens artikel 34 vedrørende underretning om brud på persondatasikkerheden til den registrerede.</w:t>
      </w:r>
    </w:p>
    <w:p w:rsidR="001254A1" w:rsidRDefault="001254A1" w:rsidP="001254A1">
      <w:pPr>
        <w:pStyle w:val="Listeafsnit"/>
        <w:ind w:left="1228"/>
        <w:jc w:val="both"/>
        <w:rPr>
          <w:rFonts w:ascii="Verdana" w:hAnsi="Verdana" w:cs="Times New Roman"/>
          <w:sz w:val="18"/>
          <w:szCs w:val="18"/>
        </w:rPr>
      </w:pPr>
    </w:p>
    <w:p w:rsidR="004E44FD" w:rsidRPr="000D2271" w:rsidRDefault="004E44FD" w:rsidP="00A863CD">
      <w:pPr>
        <w:pStyle w:val="Listeafsnit"/>
        <w:numPr>
          <w:ilvl w:val="0"/>
          <w:numId w:val="2"/>
        </w:numPr>
        <w:jc w:val="both"/>
        <w:rPr>
          <w:rFonts w:ascii="Verdana" w:hAnsi="Verdana" w:cs="Times New Roman"/>
          <w:b/>
          <w:sz w:val="18"/>
          <w:szCs w:val="18"/>
        </w:rPr>
      </w:pPr>
      <w:r w:rsidRPr="000D2271">
        <w:rPr>
          <w:rFonts w:ascii="Verdana" w:hAnsi="Verdana" w:cs="Times New Roman"/>
          <w:b/>
          <w:sz w:val="18"/>
          <w:szCs w:val="18"/>
        </w:rPr>
        <w:t>Konsekvensanalyse vedrørende databeskyttelse</w:t>
      </w:r>
      <w:r w:rsidR="00F544A0" w:rsidRPr="000D2271">
        <w:rPr>
          <w:rFonts w:ascii="Verdana" w:hAnsi="Verdana" w:cs="Times New Roman"/>
          <w:b/>
          <w:sz w:val="18"/>
          <w:szCs w:val="18"/>
        </w:rPr>
        <w:t xml:space="preserve"> og forudgående høring</w:t>
      </w:r>
    </w:p>
    <w:p w:rsidR="00FF743E" w:rsidRPr="000D2271" w:rsidRDefault="00FF743E" w:rsidP="00A863CD">
      <w:pPr>
        <w:pStyle w:val="Listeafsnit"/>
        <w:ind w:left="360"/>
        <w:jc w:val="both"/>
        <w:rPr>
          <w:rFonts w:ascii="Verdana" w:hAnsi="Verdana" w:cs="Times New Roman"/>
          <w:b/>
          <w:sz w:val="18"/>
          <w:szCs w:val="18"/>
        </w:rPr>
      </w:pPr>
    </w:p>
    <w:p w:rsidR="004E44FD" w:rsidRPr="000D2271" w:rsidRDefault="008E19A6" w:rsidP="00A863CD">
      <w:pPr>
        <w:pStyle w:val="Listeafsnit"/>
        <w:numPr>
          <w:ilvl w:val="1"/>
          <w:numId w:val="2"/>
        </w:numPr>
        <w:jc w:val="both"/>
        <w:rPr>
          <w:rFonts w:ascii="Verdana" w:hAnsi="Verdana" w:cs="Times New Roman"/>
          <w:sz w:val="18"/>
          <w:szCs w:val="18"/>
        </w:rPr>
      </w:pPr>
      <w:r>
        <w:rPr>
          <w:rFonts w:ascii="Verdana" w:hAnsi="Verdana" w:cs="Times New Roman"/>
          <w:sz w:val="18"/>
          <w:szCs w:val="18"/>
        </w:rPr>
        <w:t>D</w:t>
      </w:r>
      <w:r>
        <w:rPr>
          <w:rFonts w:ascii="Verdana" w:hAnsi="Verdana" w:cs="Times New Roman"/>
          <w:sz w:val="18"/>
          <w:szCs w:val="18"/>
        </w:rPr>
        <w:t>e Dataansvarlige</w:t>
      </w:r>
      <w:r w:rsidRPr="000D2271" w:rsidDel="00890E10">
        <w:rPr>
          <w:rFonts w:ascii="Verdana" w:hAnsi="Verdana" w:cs="Times New Roman"/>
          <w:sz w:val="18"/>
          <w:szCs w:val="18"/>
        </w:rPr>
        <w:t xml:space="preserve"> </w:t>
      </w:r>
      <w:r w:rsidR="004E44FD" w:rsidRPr="000D2271">
        <w:rPr>
          <w:rFonts w:ascii="Verdana" w:hAnsi="Verdana" w:cs="Times New Roman"/>
          <w:sz w:val="18"/>
          <w:szCs w:val="18"/>
        </w:rPr>
        <w:t xml:space="preserve">er </w:t>
      </w:r>
      <w:r w:rsidR="00A0178D" w:rsidRPr="000D2271">
        <w:rPr>
          <w:rFonts w:ascii="Verdana" w:hAnsi="Verdana" w:cs="Times New Roman"/>
          <w:sz w:val="18"/>
          <w:szCs w:val="18"/>
        </w:rPr>
        <w:t>ansvarlig</w:t>
      </w:r>
      <w:r>
        <w:rPr>
          <w:rFonts w:ascii="Verdana" w:hAnsi="Verdana" w:cs="Times New Roman"/>
          <w:sz w:val="18"/>
          <w:szCs w:val="18"/>
        </w:rPr>
        <w:t>e</w:t>
      </w:r>
      <w:r w:rsidR="00A0178D" w:rsidRPr="000D2271">
        <w:rPr>
          <w:rFonts w:ascii="Verdana" w:hAnsi="Verdana" w:cs="Times New Roman"/>
          <w:sz w:val="18"/>
          <w:szCs w:val="18"/>
        </w:rPr>
        <w:t xml:space="preserve"> for </w:t>
      </w:r>
      <w:r w:rsidR="004E44FD" w:rsidRPr="000D2271">
        <w:rPr>
          <w:rFonts w:ascii="Verdana" w:hAnsi="Verdana" w:cs="Times New Roman"/>
          <w:sz w:val="18"/>
          <w:szCs w:val="18"/>
        </w:rPr>
        <w:t>iagttage</w:t>
      </w:r>
      <w:r w:rsidR="00A0178D" w:rsidRPr="000D2271">
        <w:rPr>
          <w:rFonts w:ascii="Verdana" w:hAnsi="Verdana" w:cs="Times New Roman"/>
          <w:sz w:val="18"/>
          <w:szCs w:val="18"/>
        </w:rPr>
        <w:t>lsen af</w:t>
      </w:r>
      <w:r w:rsidR="004E44FD" w:rsidRPr="000D2271">
        <w:rPr>
          <w:rFonts w:ascii="Verdana" w:hAnsi="Verdana" w:cs="Times New Roman"/>
          <w:sz w:val="18"/>
          <w:szCs w:val="18"/>
        </w:rPr>
        <w:t xml:space="preserve"> kravet i </w:t>
      </w:r>
      <w:r w:rsidR="007F1905" w:rsidRPr="000D2271">
        <w:rPr>
          <w:rFonts w:ascii="Verdana" w:hAnsi="Verdana" w:cs="Times New Roman"/>
          <w:sz w:val="18"/>
          <w:szCs w:val="18"/>
        </w:rPr>
        <w:t>d</w:t>
      </w:r>
      <w:r w:rsidR="004E44FD" w:rsidRPr="000D2271">
        <w:rPr>
          <w:rFonts w:ascii="Verdana" w:hAnsi="Verdana" w:cs="Times New Roman"/>
          <w:sz w:val="18"/>
          <w:szCs w:val="18"/>
        </w:rPr>
        <w:t>atabeskyttelsesforordningens artikel 35 om konsekvensanalyse vedrørende databeskyttelse. Dette indebærer, at</w:t>
      </w:r>
      <w:r w:rsidR="00E45267">
        <w:rPr>
          <w:rFonts w:ascii="Verdana" w:hAnsi="Verdana" w:cs="Times New Roman"/>
          <w:sz w:val="18"/>
          <w:szCs w:val="18"/>
        </w:rPr>
        <w:t xml:space="preserve"> </w:t>
      </w:r>
      <w:r>
        <w:rPr>
          <w:rFonts w:ascii="Verdana" w:hAnsi="Verdana" w:cs="Times New Roman"/>
          <w:sz w:val="18"/>
          <w:szCs w:val="18"/>
        </w:rPr>
        <w:t>de Dataansvarlige</w:t>
      </w:r>
      <w:r w:rsidR="004E44FD" w:rsidRPr="000D2271">
        <w:rPr>
          <w:rFonts w:ascii="Verdana" w:hAnsi="Verdana" w:cs="Times New Roman"/>
          <w:sz w:val="18"/>
          <w:szCs w:val="18"/>
        </w:rPr>
        <w:t xml:space="preserve">, hvis en type behandling, navnlig ved brug af nye teknologier og i medfør af sin karakter, omfang, sammenhæng og formål, sandsynligvis vil indebære en høj risiko for fysiske personers rettigheder og frihedsrettigheder, forud for behandlingen foretager en </w:t>
      </w:r>
      <w:r w:rsidR="00F544A0" w:rsidRPr="000D2271">
        <w:rPr>
          <w:rFonts w:ascii="Verdana" w:hAnsi="Verdana" w:cs="Times New Roman"/>
          <w:sz w:val="18"/>
          <w:szCs w:val="18"/>
        </w:rPr>
        <w:t xml:space="preserve">analyse af de påtænkte behandlingsaktiviteters konsekvenser for beskyttelse af personoplysninger. </w:t>
      </w:r>
    </w:p>
    <w:p w:rsidR="00FF743E" w:rsidRPr="000D2271" w:rsidRDefault="00FF743E" w:rsidP="00A863CD">
      <w:pPr>
        <w:pStyle w:val="Listeafsnit"/>
        <w:ind w:left="792"/>
        <w:jc w:val="both"/>
        <w:rPr>
          <w:rFonts w:ascii="Verdana" w:hAnsi="Verdana" w:cs="Times New Roman"/>
          <w:sz w:val="18"/>
          <w:szCs w:val="18"/>
        </w:rPr>
      </w:pPr>
    </w:p>
    <w:p w:rsidR="00AF43C3" w:rsidRPr="00CB036B" w:rsidRDefault="008E19A6" w:rsidP="00CB036B">
      <w:pPr>
        <w:pStyle w:val="Listeafsnit"/>
        <w:numPr>
          <w:ilvl w:val="1"/>
          <w:numId w:val="2"/>
        </w:numPr>
        <w:jc w:val="both"/>
        <w:rPr>
          <w:rFonts w:ascii="Verdana" w:hAnsi="Verdana" w:cs="Times New Roman"/>
          <w:sz w:val="18"/>
          <w:szCs w:val="18"/>
        </w:rPr>
      </w:pPr>
      <w:r>
        <w:rPr>
          <w:rFonts w:ascii="Verdana" w:hAnsi="Verdana" w:cs="Times New Roman"/>
          <w:sz w:val="18"/>
          <w:szCs w:val="18"/>
        </w:rPr>
        <w:t>D</w:t>
      </w:r>
      <w:r>
        <w:rPr>
          <w:rFonts w:ascii="Verdana" w:hAnsi="Verdana" w:cs="Times New Roman"/>
          <w:sz w:val="18"/>
          <w:szCs w:val="18"/>
        </w:rPr>
        <w:t>e Dataansvarlige</w:t>
      </w:r>
      <w:r w:rsidRPr="000D2271" w:rsidDel="00890E10">
        <w:rPr>
          <w:rFonts w:ascii="Verdana" w:hAnsi="Verdana" w:cs="Times New Roman"/>
          <w:sz w:val="18"/>
          <w:szCs w:val="18"/>
        </w:rPr>
        <w:t xml:space="preserve"> </w:t>
      </w:r>
      <w:r w:rsidR="00F544A0" w:rsidRPr="000D2271">
        <w:rPr>
          <w:rFonts w:ascii="Verdana" w:hAnsi="Verdana" w:cs="Times New Roman"/>
          <w:sz w:val="18"/>
          <w:szCs w:val="18"/>
        </w:rPr>
        <w:t xml:space="preserve">er ligeledes forpligtet til at iagttage kravet i </w:t>
      </w:r>
      <w:r w:rsidR="007F1905" w:rsidRPr="000D2271">
        <w:rPr>
          <w:rFonts w:ascii="Verdana" w:hAnsi="Verdana" w:cs="Times New Roman"/>
          <w:sz w:val="18"/>
          <w:szCs w:val="18"/>
        </w:rPr>
        <w:t>d</w:t>
      </w:r>
      <w:r w:rsidR="00F544A0" w:rsidRPr="000D2271">
        <w:rPr>
          <w:rFonts w:ascii="Verdana" w:hAnsi="Verdana" w:cs="Times New Roman"/>
          <w:sz w:val="18"/>
          <w:szCs w:val="18"/>
        </w:rPr>
        <w:t>atabeskyttelsesforordningens artikel 36 om forudgående høring af tilsynsmyndigheden</w:t>
      </w:r>
      <w:r w:rsidR="00A0178D" w:rsidRPr="000D2271">
        <w:rPr>
          <w:rFonts w:ascii="Verdana" w:hAnsi="Verdana" w:cs="Times New Roman"/>
          <w:sz w:val="18"/>
          <w:szCs w:val="18"/>
        </w:rPr>
        <w:t xml:space="preserve">, når </w:t>
      </w:r>
      <w:r w:rsidR="0067476C">
        <w:rPr>
          <w:rFonts w:ascii="Verdana" w:hAnsi="Verdana" w:cs="Times New Roman"/>
          <w:sz w:val="18"/>
          <w:szCs w:val="18"/>
        </w:rPr>
        <w:t>dette er aktuelt</w:t>
      </w:r>
      <w:r w:rsidR="00F544A0" w:rsidRPr="000D2271">
        <w:rPr>
          <w:rFonts w:ascii="Verdana" w:hAnsi="Verdana" w:cs="Times New Roman"/>
          <w:sz w:val="18"/>
          <w:szCs w:val="18"/>
        </w:rPr>
        <w:t xml:space="preserve">. </w:t>
      </w:r>
    </w:p>
    <w:p w:rsidR="00D265FE" w:rsidRPr="000D2271" w:rsidRDefault="00D265FE" w:rsidP="00A863CD">
      <w:pPr>
        <w:pStyle w:val="Listeafsnit"/>
        <w:ind w:left="792"/>
        <w:jc w:val="both"/>
        <w:rPr>
          <w:rFonts w:ascii="Verdana" w:hAnsi="Verdana" w:cs="Times New Roman"/>
          <w:sz w:val="18"/>
          <w:szCs w:val="18"/>
        </w:rPr>
      </w:pPr>
    </w:p>
    <w:p w:rsidR="00F544A0" w:rsidRPr="000D2271" w:rsidRDefault="00F544A0" w:rsidP="00A863CD">
      <w:pPr>
        <w:pStyle w:val="Listeafsnit"/>
        <w:numPr>
          <w:ilvl w:val="0"/>
          <w:numId w:val="2"/>
        </w:numPr>
        <w:jc w:val="both"/>
        <w:rPr>
          <w:rFonts w:ascii="Verdana" w:hAnsi="Verdana" w:cs="Times New Roman"/>
          <w:b/>
          <w:sz w:val="18"/>
          <w:szCs w:val="18"/>
        </w:rPr>
      </w:pPr>
      <w:r w:rsidRPr="000D2271">
        <w:rPr>
          <w:rFonts w:ascii="Verdana" w:hAnsi="Verdana" w:cs="Times New Roman"/>
          <w:b/>
          <w:sz w:val="18"/>
          <w:szCs w:val="18"/>
        </w:rPr>
        <w:t xml:space="preserve"> </w:t>
      </w:r>
      <w:r w:rsidR="00FF743E" w:rsidRPr="000D2271">
        <w:rPr>
          <w:rFonts w:ascii="Verdana" w:hAnsi="Verdana" w:cs="Times New Roman"/>
          <w:b/>
          <w:sz w:val="18"/>
          <w:szCs w:val="18"/>
        </w:rPr>
        <w:t>Overførsel af personoplysninger til tredjelande eller internationale organisationer</w:t>
      </w:r>
    </w:p>
    <w:p w:rsidR="00412B6E" w:rsidRPr="000D2271" w:rsidRDefault="00412B6E" w:rsidP="00A863CD">
      <w:pPr>
        <w:pStyle w:val="Listeafsnit"/>
        <w:ind w:left="360"/>
        <w:jc w:val="both"/>
        <w:rPr>
          <w:rFonts w:ascii="Verdana" w:hAnsi="Verdana" w:cs="Times New Roman"/>
          <w:b/>
          <w:sz w:val="18"/>
          <w:szCs w:val="18"/>
        </w:rPr>
      </w:pPr>
    </w:p>
    <w:p w:rsidR="00AF43C3" w:rsidRDefault="008E19A6" w:rsidP="00A863CD">
      <w:pPr>
        <w:pStyle w:val="Listeafsnit"/>
        <w:numPr>
          <w:ilvl w:val="1"/>
          <w:numId w:val="2"/>
        </w:numPr>
        <w:jc w:val="both"/>
        <w:rPr>
          <w:rFonts w:ascii="Verdana" w:hAnsi="Verdana" w:cs="Times New Roman"/>
          <w:sz w:val="18"/>
          <w:szCs w:val="18"/>
        </w:rPr>
      </w:pPr>
      <w:r>
        <w:rPr>
          <w:rFonts w:ascii="Verdana" w:hAnsi="Verdana" w:cs="Times New Roman"/>
          <w:sz w:val="18"/>
          <w:szCs w:val="18"/>
        </w:rPr>
        <w:t>D</w:t>
      </w:r>
      <w:r>
        <w:rPr>
          <w:rFonts w:ascii="Verdana" w:hAnsi="Verdana" w:cs="Times New Roman"/>
          <w:sz w:val="18"/>
          <w:szCs w:val="18"/>
        </w:rPr>
        <w:t>e Dataansvarlige</w:t>
      </w:r>
      <w:r w:rsidRPr="000D2271" w:rsidDel="00890E10">
        <w:rPr>
          <w:rFonts w:ascii="Verdana" w:hAnsi="Verdana" w:cs="Times New Roman"/>
          <w:sz w:val="18"/>
          <w:szCs w:val="18"/>
        </w:rPr>
        <w:t xml:space="preserve"> </w:t>
      </w:r>
      <w:r w:rsidR="00AF43C3">
        <w:rPr>
          <w:rFonts w:ascii="Verdana" w:hAnsi="Verdana" w:cs="Times New Roman"/>
          <w:sz w:val="18"/>
          <w:szCs w:val="18"/>
        </w:rPr>
        <w:t xml:space="preserve">kan træffe afgørelse om, at der kan ske overførsel af personoplysninger til tredjelande eller internationale organisationer. </w:t>
      </w:r>
    </w:p>
    <w:p w:rsidR="0067476C" w:rsidRDefault="0067476C" w:rsidP="0067476C">
      <w:pPr>
        <w:pStyle w:val="Listeafsnit"/>
        <w:ind w:left="1228"/>
        <w:jc w:val="both"/>
        <w:rPr>
          <w:rFonts w:ascii="Verdana" w:hAnsi="Verdana" w:cs="Times New Roman"/>
          <w:sz w:val="18"/>
          <w:szCs w:val="18"/>
        </w:rPr>
      </w:pPr>
    </w:p>
    <w:p w:rsidR="00FF743E" w:rsidRPr="003C7E0D" w:rsidRDefault="008E19A6" w:rsidP="00A863CD">
      <w:pPr>
        <w:pStyle w:val="Listeafsnit"/>
        <w:numPr>
          <w:ilvl w:val="1"/>
          <w:numId w:val="2"/>
        </w:numPr>
        <w:jc w:val="both"/>
        <w:rPr>
          <w:rFonts w:ascii="Verdana" w:hAnsi="Verdana" w:cs="Times New Roman"/>
          <w:sz w:val="18"/>
          <w:szCs w:val="18"/>
        </w:rPr>
      </w:pPr>
      <w:r>
        <w:rPr>
          <w:rFonts w:ascii="Verdana" w:hAnsi="Verdana" w:cs="Times New Roman"/>
          <w:sz w:val="18"/>
          <w:szCs w:val="18"/>
        </w:rPr>
        <w:t>D</w:t>
      </w:r>
      <w:r>
        <w:rPr>
          <w:rFonts w:ascii="Verdana" w:hAnsi="Verdana" w:cs="Times New Roman"/>
          <w:sz w:val="18"/>
          <w:szCs w:val="18"/>
        </w:rPr>
        <w:t>e Dataansvarlige</w:t>
      </w:r>
      <w:r w:rsidRPr="000D2271" w:rsidDel="00890E10">
        <w:rPr>
          <w:rFonts w:ascii="Verdana" w:hAnsi="Verdana" w:cs="Times New Roman"/>
          <w:sz w:val="18"/>
          <w:szCs w:val="18"/>
        </w:rPr>
        <w:t xml:space="preserve"> </w:t>
      </w:r>
      <w:r w:rsidR="00412B6E" w:rsidRPr="000D2271">
        <w:rPr>
          <w:rFonts w:ascii="Verdana" w:hAnsi="Verdana" w:cs="Times New Roman"/>
          <w:sz w:val="18"/>
          <w:szCs w:val="18"/>
        </w:rPr>
        <w:t>er ansvarlig</w:t>
      </w:r>
      <w:r>
        <w:rPr>
          <w:rFonts w:ascii="Verdana" w:hAnsi="Verdana" w:cs="Times New Roman"/>
          <w:sz w:val="18"/>
          <w:szCs w:val="18"/>
        </w:rPr>
        <w:t>e</w:t>
      </w:r>
      <w:r w:rsidR="00412B6E" w:rsidRPr="000D2271">
        <w:rPr>
          <w:rFonts w:ascii="Verdana" w:hAnsi="Verdana" w:cs="Times New Roman"/>
          <w:sz w:val="18"/>
          <w:szCs w:val="18"/>
        </w:rPr>
        <w:t xml:space="preserve"> for iagttagelsen af kravene i </w:t>
      </w:r>
      <w:r w:rsidR="000D2271">
        <w:rPr>
          <w:rFonts w:ascii="Verdana" w:hAnsi="Verdana" w:cs="Times New Roman"/>
          <w:sz w:val="18"/>
          <w:szCs w:val="18"/>
        </w:rPr>
        <w:t>d</w:t>
      </w:r>
      <w:r w:rsidR="00412B6E" w:rsidRPr="000D2271">
        <w:rPr>
          <w:rFonts w:ascii="Verdana" w:hAnsi="Verdana" w:cs="Times New Roman"/>
          <w:sz w:val="18"/>
          <w:szCs w:val="18"/>
        </w:rPr>
        <w:t>atabeskyttelses</w:t>
      </w:r>
      <w:r w:rsidR="0030618D">
        <w:rPr>
          <w:rFonts w:ascii="Verdana" w:hAnsi="Verdana" w:cs="Times New Roman"/>
          <w:sz w:val="18"/>
          <w:szCs w:val="18"/>
        </w:rPr>
        <w:t>forordningens kapitel V</w:t>
      </w:r>
      <w:r w:rsidR="00412B6E" w:rsidRPr="000D2271">
        <w:rPr>
          <w:rFonts w:ascii="Verdana" w:hAnsi="Verdana" w:cs="Times New Roman"/>
          <w:sz w:val="18"/>
          <w:szCs w:val="18"/>
        </w:rPr>
        <w:t>, såfremt der sker overførsel af personoplysninger til tredjelande el</w:t>
      </w:r>
      <w:r w:rsidR="00412B6E" w:rsidRPr="00AE441F">
        <w:rPr>
          <w:rFonts w:ascii="Verdana" w:hAnsi="Verdana" w:cs="Times New Roman"/>
          <w:sz w:val="18"/>
          <w:szCs w:val="18"/>
        </w:rPr>
        <w:t>ler inter</w:t>
      </w:r>
      <w:r w:rsidR="00412B6E" w:rsidRPr="003C7E0D">
        <w:rPr>
          <w:rFonts w:ascii="Verdana" w:hAnsi="Verdana" w:cs="Times New Roman"/>
          <w:sz w:val="18"/>
          <w:szCs w:val="18"/>
        </w:rPr>
        <w:t xml:space="preserve">nationale organisationer. </w:t>
      </w:r>
      <w:r>
        <w:rPr>
          <w:rFonts w:ascii="Verdana" w:hAnsi="Verdana" w:cs="Times New Roman"/>
          <w:sz w:val="18"/>
          <w:szCs w:val="18"/>
        </w:rPr>
        <w:br/>
      </w:r>
    </w:p>
    <w:p w:rsidR="005E7382" w:rsidRPr="000D2271" w:rsidRDefault="008465C7" w:rsidP="00A863CD">
      <w:pPr>
        <w:pStyle w:val="Listeafsnit"/>
        <w:numPr>
          <w:ilvl w:val="0"/>
          <w:numId w:val="2"/>
        </w:numPr>
        <w:jc w:val="both"/>
        <w:rPr>
          <w:rFonts w:ascii="Verdana" w:hAnsi="Verdana" w:cs="Times New Roman"/>
          <w:b/>
          <w:sz w:val="18"/>
          <w:szCs w:val="18"/>
        </w:rPr>
      </w:pPr>
      <w:r w:rsidRPr="000D2271">
        <w:rPr>
          <w:rFonts w:ascii="Verdana" w:hAnsi="Verdana" w:cs="Times New Roman"/>
          <w:b/>
          <w:sz w:val="18"/>
          <w:szCs w:val="18"/>
        </w:rPr>
        <w:t xml:space="preserve">Klager </w:t>
      </w:r>
    </w:p>
    <w:p w:rsidR="008465C7" w:rsidRPr="000D2271" w:rsidRDefault="008465C7" w:rsidP="00A863CD">
      <w:pPr>
        <w:pStyle w:val="Listeafsnit"/>
        <w:ind w:left="360"/>
        <w:jc w:val="both"/>
        <w:rPr>
          <w:rFonts w:ascii="Verdana" w:hAnsi="Verdana" w:cs="Times New Roman"/>
          <w:b/>
          <w:sz w:val="18"/>
          <w:szCs w:val="18"/>
        </w:rPr>
      </w:pPr>
    </w:p>
    <w:p w:rsidR="008465C7" w:rsidRPr="000D2271" w:rsidRDefault="008E19A6" w:rsidP="00A863CD">
      <w:pPr>
        <w:pStyle w:val="Listeafsnit"/>
        <w:numPr>
          <w:ilvl w:val="1"/>
          <w:numId w:val="2"/>
        </w:numPr>
        <w:jc w:val="both"/>
        <w:rPr>
          <w:rFonts w:ascii="Verdana" w:hAnsi="Verdana" w:cs="Times New Roman"/>
          <w:b/>
          <w:sz w:val="18"/>
          <w:szCs w:val="18"/>
        </w:rPr>
      </w:pPr>
      <w:r>
        <w:rPr>
          <w:rFonts w:ascii="Verdana" w:hAnsi="Verdana" w:cs="Times New Roman"/>
          <w:sz w:val="18"/>
          <w:szCs w:val="18"/>
        </w:rPr>
        <w:t>D</w:t>
      </w:r>
      <w:r>
        <w:rPr>
          <w:rFonts w:ascii="Verdana" w:hAnsi="Verdana" w:cs="Times New Roman"/>
          <w:sz w:val="18"/>
          <w:szCs w:val="18"/>
        </w:rPr>
        <w:t>e Dataansvarlige</w:t>
      </w:r>
      <w:r w:rsidRPr="000D2271" w:rsidDel="00890E10">
        <w:rPr>
          <w:rFonts w:ascii="Verdana" w:hAnsi="Verdana" w:cs="Times New Roman"/>
          <w:sz w:val="18"/>
          <w:szCs w:val="18"/>
        </w:rPr>
        <w:t xml:space="preserve"> </w:t>
      </w:r>
      <w:r w:rsidR="008465C7" w:rsidRPr="000D2271">
        <w:rPr>
          <w:rFonts w:ascii="Verdana" w:hAnsi="Verdana" w:cs="Times New Roman"/>
          <w:sz w:val="18"/>
          <w:szCs w:val="18"/>
        </w:rPr>
        <w:t xml:space="preserve">er </w:t>
      </w:r>
      <w:r w:rsidR="00BF473B">
        <w:rPr>
          <w:rFonts w:ascii="Verdana" w:hAnsi="Verdana" w:cs="Times New Roman"/>
          <w:sz w:val="18"/>
          <w:szCs w:val="18"/>
        </w:rPr>
        <w:t xml:space="preserve">hver især </w:t>
      </w:r>
      <w:r w:rsidR="008465C7" w:rsidRPr="000D2271">
        <w:rPr>
          <w:rFonts w:ascii="Verdana" w:hAnsi="Verdana" w:cs="Times New Roman"/>
          <w:sz w:val="18"/>
          <w:szCs w:val="18"/>
        </w:rPr>
        <w:t>ansvar</w:t>
      </w:r>
      <w:r w:rsidR="0004299C" w:rsidRPr="000D2271">
        <w:rPr>
          <w:rFonts w:ascii="Verdana" w:hAnsi="Verdana" w:cs="Times New Roman"/>
          <w:sz w:val="18"/>
          <w:szCs w:val="18"/>
        </w:rPr>
        <w:t>lig</w:t>
      </w:r>
      <w:r w:rsidR="00BF473B">
        <w:rPr>
          <w:rFonts w:ascii="Verdana" w:hAnsi="Verdana" w:cs="Times New Roman"/>
          <w:sz w:val="18"/>
          <w:szCs w:val="18"/>
        </w:rPr>
        <w:t>e</w:t>
      </w:r>
      <w:r w:rsidR="0004299C" w:rsidRPr="000D2271">
        <w:rPr>
          <w:rFonts w:ascii="Verdana" w:hAnsi="Verdana" w:cs="Times New Roman"/>
          <w:sz w:val="18"/>
          <w:szCs w:val="18"/>
        </w:rPr>
        <w:t xml:space="preserve"> for behandling</w:t>
      </w:r>
      <w:r w:rsidR="00BF473B">
        <w:rPr>
          <w:rFonts w:ascii="Verdana" w:hAnsi="Verdana" w:cs="Times New Roman"/>
          <w:sz w:val="18"/>
          <w:szCs w:val="18"/>
        </w:rPr>
        <w:t>en</w:t>
      </w:r>
      <w:r w:rsidR="008465C7" w:rsidRPr="000D2271">
        <w:rPr>
          <w:rFonts w:ascii="Verdana" w:hAnsi="Verdana" w:cs="Times New Roman"/>
          <w:sz w:val="18"/>
          <w:szCs w:val="18"/>
        </w:rPr>
        <w:t xml:space="preserve"> af eventuelle klager fra registrerede, </w:t>
      </w:r>
      <w:r w:rsidR="0067476C">
        <w:rPr>
          <w:rFonts w:ascii="Verdana" w:hAnsi="Verdana" w:cs="Times New Roman"/>
          <w:sz w:val="18"/>
          <w:szCs w:val="18"/>
        </w:rPr>
        <w:t>hvis</w:t>
      </w:r>
      <w:r w:rsidR="008465C7" w:rsidRPr="000D2271">
        <w:rPr>
          <w:rFonts w:ascii="Verdana" w:hAnsi="Verdana" w:cs="Times New Roman"/>
          <w:sz w:val="18"/>
          <w:szCs w:val="18"/>
        </w:rPr>
        <w:t xml:space="preserve"> klage</w:t>
      </w:r>
      <w:r w:rsidR="0004299C" w:rsidRPr="000D2271">
        <w:rPr>
          <w:rFonts w:ascii="Verdana" w:hAnsi="Verdana" w:cs="Times New Roman"/>
          <w:sz w:val="18"/>
          <w:szCs w:val="18"/>
        </w:rPr>
        <w:t>r</w:t>
      </w:r>
      <w:r w:rsidR="008465C7" w:rsidRPr="000D2271">
        <w:rPr>
          <w:rFonts w:ascii="Verdana" w:hAnsi="Verdana" w:cs="Times New Roman"/>
          <w:sz w:val="18"/>
          <w:szCs w:val="18"/>
        </w:rPr>
        <w:t>n</w:t>
      </w:r>
      <w:r w:rsidR="0004299C" w:rsidRPr="000D2271">
        <w:rPr>
          <w:rFonts w:ascii="Verdana" w:hAnsi="Verdana" w:cs="Times New Roman"/>
          <w:sz w:val="18"/>
          <w:szCs w:val="18"/>
        </w:rPr>
        <w:t>e</w:t>
      </w:r>
      <w:r w:rsidR="008465C7" w:rsidRPr="000D2271">
        <w:rPr>
          <w:rFonts w:ascii="Verdana" w:hAnsi="Verdana" w:cs="Times New Roman"/>
          <w:sz w:val="18"/>
          <w:szCs w:val="18"/>
        </w:rPr>
        <w:t xml:space="preserve"> omhandler overtrædelse af bestemmelser i </w:t>
      </w:r>
      <w:r w:rsidR="000D2271">
        <w:rPr>
          <w:rFonts w:ascii="Verdana" w:hAnsi="Verdana" w:cs="Times New Roman"/>
          <w:sz w:val="18"/>
          <w:szCs w:val="18"/>
        </w:rPr>
        <w:t>d</w:t>
      </w:r>
      <w:r w:rsidR="008465C7" w:rsidRPr="000D2271">
        <w:rPr>
          <w:rFonts w:ascii="Verdana" w:hAnsi="Verdana" w:cs="Times New Roman"/>
          <w:sz w:val="18"/>
          <w:szCs w:val="18"/>
        </w:rPr>
        <w:t>atabeskyttelsesforordnin</w:t>
      </w:r>
      <w:r w:rsidR="008465C7" w:rsidRPr="00AE441F">
        <w:rPr>
          <w:rFonts w:ascii="Verdana" w:hAnsi="Verdana" w:cs="Times New Roman"/>
          <w:sz w:val="18"/>
          <w:szCs w:val="18"/>
        </w:rPr>
        <w:t xml:space="preserve">gen, for hvilke </w:t>
      </w:r>
      <w:r w:rsidR="00DD51FD">
        <w:rPr>
          <w:rFonts w:ascii="Verdana" w:hAnsi="Verdana" w:cs="Times New Roman"/>
          <w:sz w:val="18"/>
          <w:szCs w:val="18"/>
        </w:rPr>
        <w:t>den d</w:t>
      </w:r>
      <w:r w:rsidR="00DD51FD">
        <w:rPr>
          <w:rFonts w:ascii="Verdana" w:hAnsi="Verdana" w:cs="Times New Roman"/>
          <w:sz w:val="18"/>
          <w:szCs w:val="18"/>
        </w:rPr>
        <w:t>ataansvarlige</w:t>
      </w:r>
      <w:r w:rsidR="00BF473B">
        <w:rPr>
          <w:rFonts w:ascii="Verdana" w:hAnsi="Verdana" w:cs="Times New Roman"/>
          <w:sz w:val="18"/>
          <w:szCs w:val="18"/>
        </w:rPr>
        <w:t xml:space="preserve"> </w:t>
      </w:r>
      <w:r w:rsidR="008465C7" w:rsidRPr="003C7E0D">
        <w:rPr>
          <w:rFonts w:ascii="Verdana" w:hAnsi="Verdana" w:cs="Times New Roman"/>
          <w:sz w:val="18"/>
          <w:szCs w:val="18"/>
        </w:rPr>
        <w:t xml:space="preserve">efter denne </w:t>
      </w:r>
      <w:r w:rsidR="007F057B">
        <w:rPr>
          <w:rFonts w:ascii="Verdana" w:hAnsi="Verdana" w:cs="Times New Roman"/>
          <w:sz w:val="18"/>
          <w:szCs w:val="18"/>
        </w:rPr>
        <w:t xml:space="preserve">aftale </w:t>
      </w:r>
      <w:r w:rsidR="0004299C" w:rsidRPr="000D2271">
        <w:rPr>
          <w:rFonts w:ascii="Verdana" w:hAnsi="Verdana" w:cs="Times New Roman"/>
          <w:sz w:val="18"/>
          <w:szCs w:val="18"/>
        </w:rPr>
        <w:t>er ansvarlig</w:t>
      </w:r>
      <w:r w:rsidR="008465C7" w:rsidRPr="000D2271">
        <w:rPr>
          <w:rFonts w:ascii="Verdana" w:hAnsi="Verdana" w:cs="Times New Roman"/>
          <w:sz w:val="18"/>
          <w:szCs w:val="18"/>
        </w:rPr>
        <w:t xml:space="preserve">. </w:t>
      </w:r>
    </w:p>
    <w:p w:rsidR="00CC0E25" w:rsidRPr="00AE441F" w:rsidRDefault="008465C7" w:rsidP="00A863CD">
      <w:pPr>
        <w:pStyle w:val="Listeafsnit"/>
        <w:ind w:left="1304"/>
        <w:jc w:val="both"/>
        <w:rPr>
          <w:rFonts w:ascii="Verdana" w:hAnsi="Verdana" w:cs="Times New Roman"/>
          <w:b/>
          <w:sz w:val="18"/>
          <w:szCs w:val="18"/>
        </w:rPr>
      </w:pPr>
      <w:r w:rsidRPr="000D2271">
        <w:rPr>
          <w:rFonts w:ascii="Verdana" w:hAnsi="Verdana" w:cs="Times New Roman"/>
          <w:sz w:val="18"/>
          <w:szCs w:val="18"/>
        </w:rPr>
        <w:t xml:space="preserve"> </w:t>
      </w:r>
    </w:p>
    <w:p w:rsidR="00BF0082" w:rsidRPr="000D2271" w:rsidRDefault="0067476C" w:rsidP="00BF0082">
      <w:pPr>
        <w:pStyle w:val="Listeafsnit"/>
        <w:numPr>
          <w:ilvl w:val="1"/>
          <w:numId w:val="2"/>
        </w:numPr>
        <w:jc w:val="both"/>
        <w:rPr>
          <w:rFonts w:ascii="Verdana" w:hAnsi="Verdana" w:cs="Times New Roman"/>
          <w:b/>
          <w:sz w:val="18"/>
          <w:szCs w:val="18"/>
        </w:rPr>
      </w:pPr>
      <w:r>
        <w:rPr>
          <w:rFonts w:ascii="Verdana" w:hAnsi="Verdana" w:cs="Times New Roman"/>
          <w:sz w:val="18"/>
          <w:szCs w:val="18"/>
        </w:rPr>
        <w:t>Hvis</w:t>
      </w:r>
      <w:r w:rsidR="00CC0E25" w:rsidRPr="003C7E0D">
        <w:rPr>
          <w:rFonts w:ascii="Verdana" w:hAnsi="Verdana" w:cs="Times New Roman"/>
          <w:sz w:val="18"/>
          <w:szCs w:val="18"/>
        </w:rPr>
        <w:t xml:space="preserve"> </w:t>
      </w:r>
      <w:r w:rsidR="00BF473B">
        <w:rPr>
          <w:rFonts w:ascii="Verdana" w:hAnsi="Verdana" w:cs="Times New Roman"/>
          <w:sz w:val="18"/>
          <w:szCs w:val="18"/>
        </w:rPr>
        <w:t xml:space="preserve">én af </w:t>
      </w:r>
      <w:r w:rsidR="00DD51FD">
        <w:rPr>
          <w:rFonts w:ascii="Verdana" w:hAnsi="Verdana" w:cs="Times New Roman"/>
          <w:sz w:val="18"/>
          <w:szCs w:val="18"/>
        </w:rPr>
        <w:t>de Dataansvarlige</w:t>
      </w:r>
      <w:r w:rsidR="00DD51FD" w:rsidRPr="000D2271" w:rsidDel="00890E10">
        <w:rPr>
          <w:rFonts w:ascii="Verdana" w:hAnsi="Verdana" w:cs="Times New Roman"/>
          <w:sz w:val="18"/>
          <w:szCs w:val="18"/>
        </w:rPr>
        <w:t xml:space="preserve"> </w:t>
      </w:r>
      <w:r w:rsidR="00CC0E25" w:rsidRPr="003C7E0D">
        <w:rPr>
          <w:rFonts w:ascii="Verdana" w:hAnsi="Verdana" w:cs="Times New Roman"/>
          <w:sz w:val="18"/>
          <w:szCs w:val="18"/>
        </w:rPr>
        <w:t>modt</w:t>
      </w:r>
      <w:r w:rsidR="00CC0E25" w:rsidRPr="000D2271">
        <w:rPr>
          <w:rFonts w:ascii="Verdana" w:hAnsi="Verdana" w:cs="Times New Roman"/>
          <w:sz w:val="18"/>
          <w:szCs w:val="18"/>
        </w:rPr>
        <w:t xml:space="preserve">ager en klage, som </w:t>
      </w:r>
      <w:r w:rsidR="00D265FE" w:rsidRPr="000D2271">
        <w:rPr>
          <w:rFonts w:ascii="Verdana" w:hAnsi="Verdana" w:cs="Times New Roman"/>
          <w:sz w:val="18"/>
          <w:szCs w:val="18"/>
        </w:rPr>
        <w:t>rettelig</w:t>
      </w:r>
      <w:r w:rsidR="00CC0E25" w:rsidRPr="000D2271">
        <w:rPr>
          <w:rFonts w:ascii="Verdana" w:hAnsi="Verdana" w:cs="Times New Roman"/>
          <w:sz w:val="18"/>
          <w:szCs w:val="18"/>
        </w:rPr>
        <w:t xml:space="preserve"> bør behandles af den anden </w:t>
      </w:r>
      <w:r w:rsidR="00DD51FD">
        <w:rPr>
          <w:rFonts w:ascii="Verdana" w:hAnsi="Verdana" w:cs="Times New Roman"/>
          <w:sz w:val="18"/>
          <w:szCs w:val="18"/>
        </w:rPr>
        <w:t>dataansvarlig</w:t>
      </w:r>
      <w:r w:rsidR="00CC0E25" w:rsidRPr="000D2271">
        <w:rPr>
          <w:rFonts w:ascii="Verdana" w:hAnsi="Verdana" w:cs="Times New Roman"/>
          <w:sz w:val="18"/>
          <w:szCs w:val="18"/>
        </w:rPr>
        <w:t xml:space="preserve">, oversendes klagen til denne </w:t>
      </w:r>
      <w:r w:rsidR="00D265FE" w:rsidRPr="000D2271">
        <w:rPr>
          <w:rFonts w:ascii="Verdana" w:hAnsi="Verdana" w:cs="Times New Roman"/>
          <w:sz w:val="18"/>
          <w:szCs w:val="18"/>
        </w:rPr>
        <w:t>dataansvarlig</w:t>
      </w:r>
      <w:r w:rsidR="00CC0E25" w:rsidRPr="000D2271">
        <w:rPr>
          <w:rFonts w:ascii="Verdana" w:hAnsi="Verdana" w:cs="Times New Roman"/>
          <w:sz w:val="18"/>
          <w:szCs w:val="18"/>
        </w:rPr>
        <w:t xml:space="preserve"> snarest muligt. </w:t>
      </w:r>
    </w:p>
    <w:p w:rsidR="00620B62" w:rsidRPr="000D2271" w:rsidRDefault="00620B62" w:rsidP="00620B62">
      <w:pPr>
        <w:pStyle w:val="Listeafsnit"/>
        <w:ind w:left="1304"/>
        <w:jc w:val="both"/>
        <w:rPr>
          <w:rFonts w:ascii="Verdana" w:hAnsi="Verdana" w:cs="Times New Roman"/>
          <w:b/>
          <w:sz w:val="18"/>
          <w:szCs w:val="18"/>
        </w:rPr>
      </w:pPr>
    </w:p>
    <w:p w:rsidR="00620B62" w:rsidRPr="000D2271" w:rsidRDefault="0067476C" w:rsidP="00BF0082">
      <w:pPr>
        <w:pStyle w:val="Listeafsnit"/>
        <w:numPr>
          <w:ilvl w:val="1"/>
          <w:numId w:val="2"/>
        </w:numPr>
        <w:jc w:val="both"/>
        <w:rPr>
          <w:rFonts w:ascii="Verdana" w:hAnsi="Verdana" w:cs="Times New Roman"/>
          <w:b/>
          <w:sz w:val="18"/>
          <w:szCs w:val="18"/>
        </w:rPr>
      </w:pPr>
      <w:r>
        <w:rPr>
          <w:rFonts w:ascii="Verdana" w:hAnsi="Verdana" w:cs="Times New Roman"/>
          <w:sz w:val="18"/>
          <w:szCs w:val="18"/>
        </w:rPr>
        <w:t>Hvis</w:t>
      </w:r>
      <w:r w:rsidR="00620B62" w:rsidRPr="000D2271">
        <w:rPr>
          <w:rFonts w:ascii="Verdana" w:hAnsi="Verdana" w:cs="Times New Roman"/>
          <w:sz w:val="18"/>
          <w:szCs w:val="18"/>
        </w:rPr>
        <w:t xml:space="preserve"> </w:t>
      </w:r>
      <w:r w:rsidR="00BF473B">
        <w:rPr>
          <w:rFonts w:ascii="Verdana" w:hAnsi="Verdana" w:cs="Times New Roman"/>
          <w:sz w:val="18"/>
          <w:szCs w:val="18"/>
        </w:rPr>
        <w:t xml:space="preserve">én af </w:t>
      </w:r>
      <w:r w:rsidR="00DD51FD">
        <w:rPr>
          <w:rFonts w:ascii="Verdana" w:hAnsi="Verdana" w:cs="Times New Roman"/>
          <w:sz w:val="18"/>
          <w:szCs w:val="18"/>
        </w:rPr>
        <w:t>de Dataansvarlige</w:t>
      </w:r>
      <w:r w:rsidR="00DD51FD" w:rsidRPr="000D2271" w:rsidDel="00890E10">
        <w:rPr>
          <w:rFonts w:ascii="Verdana" w:hAnsi="Verdana" w:cs="Times New Roman"/>
          <w:sz w:val="18"/>
          <w:szCs w:val="18"/>
        </w:rPr>
        <w:t xml:space="preserve"> </w:t>
      </w:r>
      <w:r w:rsidR="00620B62" w:rsidRPr="000D2271">
        <w:rPr>
          <w:rFonts w:ascii="Verdana" w:hAnsi="Verdana" w:cs="Times New Roman"/>
          <w:sz w:val="18"/>
          <w:szCs w:val="18"/>
        </w:rPr>
        <w:t xml:space="preserve">modtager en klage, hvor en del af klagen rettelig bør behandles af en anden </w:t>
      </w:r>
      <w:r w:rsidR="00DD51FD">
        <w:rPr>
          <w:rFonts w:ascii="Verdana" w:hAnsi="Verdana" w:cs="Times New Roman"/>
          <w:sz w:val="18"/>
          <w:szCs w:val="18"/>
        </w:rPr>
        <w:t>dataansvarlig</w:t>
      </w:r>
      <w:r w:rsidR="00620B62" w:rsidRPr="000D2271">
        <w:rPr>
          <w:rFonts w:ascii="Verdana" w:hAnsi="Verdana" w:cs="Times New Roman"/>
          <w:sz w:val="18"/>
          <w:szCs w:val="18"/>
        </w:rPr>
        <w:t xml:space="preserve">, oversendes denne del til besvarelse hos </w:t>
      </w:r>
      <w:r w:rsidR="00DD51FD">
        <w:rPr>
          <w:rFonts w:ascii="Verdana" w:hAnsi="Verdana" w:cs="Times New Roman"/>
          <w:sz w:val="18"/>
          <w:szCs w:val="18"/>
        </w:rPr>
        <w:t>den respektive dataansvarlige</w:t>
      </w:r>
      <w:r w:rsidR="00620B62" w:rsidRPr="000D2271">
        <w:rPr>
          <w:rFonts w:ascii="Verdana" w:hAnsi="Verdana" w:cs="Times New Roman"/>
          <w:sz w:val="18"/>
          <w:szCs w:val="18"/>
        </w:rPr>
        <w:t xml:space="preserve"> snarest muligt. </w:t>
      </w:r>
    </w:p>
    <w:p w:rsidR="002F7773" w:rsidRPr="000D2271" w:rsidRDefault="002F7773" w:rsidP="002F7773">
      <w:pPr>
        <w:pStyle w:val="Listeafsnit"/>
        <w:ind w:left="1304"/>
        <w:jc w:val="both"/>
        <w:rPr>
          <w:rFonts w:ascii="Verdana" w:hAnsi="Verdana" w:cs="Times New Roman"/>
          <w:b/>
          <w:sz w:val="18"/>
          <w:szCs w:val="18"/>
        </w:rPr>
      </w:pPr>
    </w:p>
    <w:p w:rsidR="001A79DF" w:rsidRPr="0030618D" w:rsidRDefault="002F7773" w:rsidP="001A79DF">
      <w:pPr>
        <w:pStyle w:val="Listeafsnit"/>
        <w:numPr>
          <w:ilvl w:val="1"/>
          <w:numId w:val="2"/>
        </w:numPr>
        <w:jc w:val="both"/>
        <w:rPr>
          <w:rFonts w:ascii="Verdana" w:hAnsi="Verdana" w:cs="Times New Roman"/>
          <w:sz w:val="18"/>
          <w:szCs w:val="18"/>
        </w:rPr>
      </w:pPr>
      <w:r w:rsidRPr="000D2271">
        <w:rPr>
          <w:rFonts w:ascii="Verdana" w:hAnsi="Verdana" w:cs="Times New Roman"/>
          <w:sz w:val="18"/>
          <w:szCs w:val="18"/>
        </w:rPr>
        <w:t xml:space="preserve">Den registrerede </w:t>
      </w:r>
      <w:r w:rsidR="000D2271">
        <w:rPr>
          <w:rFonts w:ascii="Verdana" w:hAnsi="Verdana" w:cs="Times New Roman"/>
          <w:sz w:val="18"/>
          <w:szCs w:val="18"/>
        </w:rPr>
        <w:t>skal</w:t>
      </w:r>
      <w:r w:rsidRPr="000D2271">
        <w:rPr>
          <w:rFonts w:ascii="Verdana" w:hAnsi="Verdana" w:cs="Times New Roman"/>
          <w:sz w:val="18"/>
          <w:szCs w:val="18"/>
        </w:rPr>
        <w:t xml:space="preserve">, i forbindelse med </w:t>
      </w:r>
      <w:r w:rsidR="00BF473B">
        <w:rPr>
          <w:rFonts w:ascii="Verdana" w:hAnsi="Verdana" w:cs="Times New Roman"/>
          <w:sz w:val="18"/>
          <w:szCs w:val="18"/>
        </w:rPr>
        <w:t xml:space="preserve">partens </w:t>
      </w:r>
      <w:r w:rsidRPr="000D2271">
        <w:rPr>
          <w:rFonts w:ascii="Verdana" w:hAnsi="Verdana" w:cs="Times New Roman"/>
          <w:sz w:val="18"/>
          <w:szCs w:val="18"/>
        </w:rPr>
        <w:t xml:space="preserve">oversendelse af en klage eller en del heraf til den anden </w:t>
      </w:r>
      <w:r w:rsidR="000D2271">
        <w:rPr>
          <w:rFonts w:ascii="Verdana" w:hAnsi="Verdana" w:cs="Times New Roman"/>
          <w:sz w:val="18"/>
          <w:szCs w:val="18"/>
        </w:rPr>
        <w:t>part</w:t>
      </w:r>
      <w:r w:rsidRPr="000D2271">
        <w:rPr>
          <w:rFonts w:ascii="Verdana" w:hAnsi="Verdana" w:cs="Times New Roman"/>
          <w:sz w:val="18"/>
          <w:szCs w:val="18"/>
        </w:rPr>
        <w:t xml:space="preserve">, oplyses om </w:t>
      </w:r>
      <w:r w:rsidR="007F057B" w:rsidRPr="0030618D">
        <w:rPr>
          <w:rFonts w:ascii="Verdana" w:hAnsi="Verdana" w:cs="Times New Roman"/>
          <w:sz w:val="18"/>
          <w:szCs w:val="18"/>
        </w:rPr>
        <w:t xml:space="preserve">det væsentligste </w:t>
      </w:r>
      <w:r w:rsidRPr="0030618D">
        <w:rPr>
          <w:rFonts w:ascii="Verdana" w:hAnsi="Verdana" w:cs="Times New Roman"/>
          <w:sz w:val="18"/>
          <w:szCs w:val="18"/>
        </w:rPr>
        <w:t>indhol</w:t>
      </w:r>
      <w:r w:rsidR="007F057B" w:rsidRPr="0030618D">
        <w:rPr>
          <w:rFonts w:ascii="Verdana" w:hAnsi="Verdana" w:cs="Times New Roman"/>
          <w:sz w:val="18"/>
          <w:szCs w:val="18"/>
        </w:rPr>
        <w:t>d</w:t>
      </w:r>
      <w:r w:rsidRPr="0030618D">
        <w:rPr>
          <w:rFonts w:ascii="Verdana" w:hAnsi="Verdana" w:cs="Times New Roman"/>
          <w:sz w:val="18"/>
          <w:szCs w:val="18"/>
        </w:rPr>
        <w:t xml:space="preserve"> af denne </w:t>
      </w:r>
      <w:r w:rsidR="007F057B" w:rsidRPr="0030618D">
        <w:rPr>
          <w:rFonts w:ascii="Verdana" w:hAnsi="Verdana" w:cs="Times New Roman"/>
          <w:sz w:val="18"/>
          <w:szCs w:val="18"/>
        </w:rPr>
        <w:t>aftale</w:t>
      </w:r>
      <w:r w:rsidRPr="0030618D">
        <w:rPr>
          <w:rFonts w:ascii="Verdana" w:hAnsi="Verdana" w:cs="Times New Roman"/>
          <w:sz w:val="18"/>
          <w:szCs w:val="18"/>
        </w:rPr>
        <w:t xml:space="preserve">.  </w:t>
      </w:r>
    </w:p>
    <w:p w:rsidR="001A79DF" w:rsidRDefault="001A79DF" w:rsidP="001A79DF">
      <w:pPr>
        <w:pStyle w:val="Listeafsnit"/>
        <w:ind w:left="1304"/>
        <w:jc w:val="both"/>
        <w:rPr>
          <w:rFonts w:ascii="Verdana" w:hAnsi="Verdana" w:cs="Times New Roman"/>
          <w:sz w:val="18"/>
          <w:szCs w:val="18"/>
        </w:rPr>
      </w:pPr>
    </w:p>
    <w:p w:rsidR="00881B10" w:rsidRPr="000D2271" w:rsidRDefault="00881B10" w:rsidP="001A79DF">
      <w:pPr>
        <w:pStyle w:val="Listeafsnit"/>
        <w:ind w:left="1304"/>
        <w:jc w:val="both"/>
        <w:rPr>
          <w:rFonts w:ascii="Verdana" w:hAnsi="Verdana" w:cs="Times New Roman"/>
          <w:sz w:val="18"/>
          <w:szCs w:val="18"/>
        </w:rPr>
      </w:pPr>
    </w:p>
    <w:p w:rsidR="001A79DF" w:rsidRPr="000D2271" w:rsidRDefault="000D2271" w:rsidP="001A79DF">
      <w:pPr>
        <w:pStyle w:val="Listeafsnit"/>
        <w:numPr>
          <w:ilvl w:val="0"/>
          <w:numId w:val="2"/>
        </w:numPr>
        <w:jc w:val="both"/>
        <w:rPr>
          <w:rFonts w:ascii="Verdana" w:hAnsi="Verdana" w:cs="Times New Roman"/>
          <w:b/>
          <w:sz w:val="18"/>
          <w:szCs w:val="18"/>
        </w:rPr>
      </w:pPr>
      <w:r>
        <w:rPr>
          <w:rFonts w:ascii="Verdana" w:hAnsi="Verdana" w:cs="Times New Roman"/>
          <w:b/>
          <w:sz w:val="18"/>
          <w:szCs w:val="18"/>
        </w:rPr>
        <w:t>Orientering af den anden part</w:t>
      </w:r>
    </w:p>
    <w:p w:rsidR="001A79DF" w:rsidRPr="000D2271" w:rsidRDefault="001A79DF" w:rsidP="001A79DF">
      <w:pPr>
        <w:pStyle w:val="Listeafsnit"/>
        <w:ind w:left="360"/>
        <w:jc w:val="both"/>
        <w:rPr>
          <w:rFonts w:ascii="Verdana" w:hAnsi="Verdana" w:cs="Times New Roman"/>
          <w:b/>
          <w:sz w:val="18"/>
          <w:szCs w:val="18"/>
        </w:rPr>
      </w:pPr>
    </w:p>
    <w:p w:rsidR="001204CA" w:rsidRPr="00D844EB" w:rsidRDefault="000D2271" w:rsidP="00D844EB">
      <w:pPr>
        <w:pStyle w:val="Listeafsnit"/>
        <w:numPr>
          <w:ilvl w:val="1"/>
          <w:numId w:val="2"/>
        </w:numPr>
        <w:jc w:val="both"/>
        <w:rPr>
          <w:rFonts w:ascii="Verdana" w:hAnsi="Verdana" w:cs="Times New Roman"/>
          <w:sz w:val="18"/>
          <w:szCs w:val="18"/>
        </w:rPr>
      </w:pPr>
      <w:r>
        <w:rPr>
          <w:rFonts w:ascii="Verdana" w:hAnsi="Verdana" w:cs="Times New Roman"/>
          <w:sz w:val="18"/>
          <w:szCs w:val="18"/>
        </w:rPr>
        <w:t>Parterne orienterer hinanden om væsentlige forhold, der har betydning for de</w:t>
      </w:r>
      <w:r w:rsidR="00BF473B">
        <w:rPr>
          <w:rFonts w:ascii="Verdana" w:hAnsi="Verdana" w:cs="Times New Roman"/>
          <w:sz w:val="18"/>
          <w:szCs w:val="18"/>
        </w:rPr>
        <w:t>n fælles</w:t>
      </w:r>
      <w:r>
        <w:rPr>
          <w:rFonts w:ascii="Verdana" w:hAnsi="Verdana" w:cs="Times New Roman"/>
          <w:sz w:val="18"/>
          <w:szCs w:val="18"/>
        </w:rPr>
        <w:t xml:space="preserve"> behandling</w:t>
      </w:r>
      <w:r w:rsidR="00BF473B">
        <w:rPr>
          <w:rFonts w:ascii="Verdana" w:hAnsi="Verdana" w:cs="Times New Roman"/>
          <w:sz w:val="18"/>
          <w:szCs w:val="18"/>
        </w:rPr>
        <w:t xml:space="preserve"> og denne aftale</w:t>
      </w:r>
      <w:r>
        <w:rPr>
          <w:rFonts w:ascii="Verdana" w:hAnsi="Verdana" w:cs="Times New Roman"/>
          <w:sz w:val="18"/>
          <w:szCs w:val="18"/>
        </w:rPr>
        <w:t>.</w:t>
      </w:r>
    </w:p>
    <w:p w:rsidR="00BB09E9" w:rsidRDefault="00BB09E9" w:rsidP="00470668">
      <w:pPr>
        <w:pStyle w:val="Listeafsnit"/>
        <w:ind w:left="1276" w:hanging="850"/>
        <w:jc w:val="both"/>
        <w:rPr>
          <w:rFonts w:ascii="Verdana" w:hAnsi="Verdana" w:cs="Times New Roman"/>
          <w:sz w:val="18"/>
          <w:szCs w:val="18"/>
        </w:rPr>
      </w:pPr>
    </w:p>
    <w:p w:rsidR="00BF0082" w:rsidRPr="003C7E0D" w:rsidRDefault="00BF0082" w:rsidP="00BF0082">
      <w:pPr>
        <w:pStyle w:val="Listeafsnit"/>
        <w:numPr>
          <w:ilvl w:val="0"/>
          <w:numId w:val="2"/>
        </w:numPr>
        <w:jc w:val="both"/>
        <w:rPr>
          <w:rFonts w:ascii="Verdana" w:hAnsi="Verdana" w:cs="Times New Roman"/>
          <w:b/>
          <w:sz w:val="18"/>
          <w:szCs w:val="18"/>
        </w:rPr>
      </w:pPr>
      <w:r w:rsidRPr="003C7E0D">
        <w:rPr>
          <w:rFonts w:ascii="Verdana" w:hAnsi="Verdana" w:cs="Times New Roman"/>
          <w:b/>
          <w:sz w:val="18"/>
          <w:szCs w:val="18"/>
        </w:rPr>
        <w:t xml:space="preserve"> Ikrafttræden og ophør</w:t>
      </w:r>
    </w:p>
    <w:p w:rsidR="00BF0082" w:rsidRPr="000D2271" w:rsidRDefault="00BF0082" w:rsidP="00BF0082">
      <w:pPr>
        <w:pStyle w:val="Listeafsnit"/>
        <w:ind w:left="360"/>
        <w:jc w:val="both"/>
        <w:rPr>
          <w:rFonts w:ascii="Verdana" w:hAnsi="Verdana" w:cs="Times New Roman"/>
          <w:b/>
          <w:sz w:val="18"/>
          <w:szCs w:val="18"/>
        </w:rPr>
      </w:pPr>
    </w:p>
    <w:p w:rsidR="00BF0082" w:rsidRPr="000D2271" w:rsidRDefault="00BF0082" w:rsidP="00BF0082">
      <w:pPr>
        <w:pStyle w:val="Listeafsnit"/>
        <w:numPr>
          <w:ilvl w:val="1"/>
          <w:numId w:val="2"/>
        </w:numPr>
        <w:jc w:val="both"/>
        <w:rPr>
          <w:rFonts w:ascii="Verdana" w:hAnsi="Verdana" w:cs="Times New Roman"/>
          <w:sz w:val="18"/>
          <w:szCs w:val="18"/>
        </w:rPr>
      </w:pPr>
      <w:r w:rsidRPr="000D2271">
        <w:rPr>
          <w:rFonts w:ascii="Verdana" w:hAnsi="Verdana" w:cs="Times New Roman"/>
          <w:sz w:val="18"/>
          <w:szCs w:val="18"/>
        </w:rPr>
        <w:t xml:space="preserve">Denne </w:t>
      </w:r>
      <w:r w:rsidR="00604DCE">
        <w:rPr>
          <w:rFonts w:ascii="Verdana" w:hAnsi="Verdana" w:cs="Times New Roman"/>
          <w:sz w:val="18"/>
          <w:szCs w:val="18"/>
        </w:rPr>
        <w:t>aftale</w:t>
      </w:r>
      <w:r w:rsidRPr="000D2271">
        <w:rPr>
          <w:rFonts w:ascii="Verdana" w:hAnsi="Verdana" w:cs="Times New Roman"/>
          <w:sz w:val="18"/>
          <w:szCs w:val="18"/>
        </w:rPr>
        <w:t xml:space="preserve"> træder i kraft ved begge parters underskrift heraf. </w:t>
      </w:r>
    </w:p>
    <w:p w:rsidR="00BF0082" w:rsidRPr="000D2271" w:rsidRDefault="00BF0082" w:rsidP="00BF0082">
      <w:pPr>
        <w:pStyle w:val="Listeafsnit"/>
        <w:ind w:left="1304"/>
        <w:jc w:val="both"/>
        <w:rPr>
          <w:rFonts w:ascii="Verdana" w:hAnsi="Verdana" w:cs="Times New Roman"/>
          <w:sz w:val="18"/>
          <w:szCs w:val="18"/>
        </w:rPr>
      </w:pPr>
    </w:p>
    <w:p w:rsidR="00121F09" w:rsidRPr="000D2271" w:rsidRDefault="007F057B" w:rsidP="00BF0082">
      <w:pPr>
        <w:pStyle w:val="Listeafsnit"/>
        <w:numPr>
          <w:ilvl w:val="1"/>
          <w:numId w:val="2"/>
        </w:numPr>
        <w:jc w:val="both"/>
        <w:rPr>
          <w:rFonts w:ascii="Verdana" w:hAnsi="Verdana" w:cs="Times New Roman"/>
          <w:sz w:val="18"/>
          <w:szCs w:val="18"/>
        </w:rPr>
      </w:pPr>
      <w:r>
        <w:rPr>
          <w:rFonts w:ascii="Verdana" w:hAnsi="Verdana" w:cs="Times New Roman"/>
          <w:sz w:val="18"/>
          <w:szCs w:val="18"/>
        </w:rPr>
        <w:t>A</w:t>
      </w:r>
      <w:r w:rsidR="00604DCE">
        <w:rPr>
          <w:rFonts w:ascii="Verdana" w:hAnsi="Verdana" w:cs="Times New Roman"/>
          <w:sz w:val="18"/>
          <w:szCs w:val="18"/>
        </w:rPr>
        <w:t>ftal</w:t>
      </w:r>
      <w:r w:rsidR="00BF0082" w:rsidRPr="000D2271">
        <w:rPr>
          <w:rFonts w:ascii="Verdana" w:hAnsi="Verdana" w:cs="Times New Roman"/>
          <w:sz w:val="18"/>
          <w:szCs w:val="18"/>
        </w:rPr>
        <w:t xml:space="preserve">en </w:t>
      </w:r>
      <w:r w:rsidR="00121F09" w:rsidRPr="000D2271">
        <w:rPr>
          <w:rFonts w:ascii="Verdana" w:hAnsi="Verdana" w:cs="Times New Roman"/>
          <w:sz w:val="18"/>
          <w:szCs w:val="18"/>
        </w:rPr>
        <w:t xml:space="preserve">er gældende, så længe de omhandlede oplysninger behandles, eller indtil </w:t>
      </w:r>
      <w:r w:rsidR="00604DCE">
        <w:rPr>
          <w:rFonts w:ascii="Verdana" w:hAnsi="Verdana" w:cs="Times New Roman"/>
          <w:sz w:val="18"/>
          <w:szCs w:val="18"/>
        </w:rPr>
        <w:t>aftal</w:t>
      </w:r>
      <w:r w:rsidR="00121F09" w:rsidRPr="000D2271">
        <w:rPr>
          <w:rFonts w:ascii="Verdana" w:hAnsi="Verdana" w:cs="Times New Roman"/>
          <w:sz w:val="18"/>
          <w:szCs w:val="18"/>
        </w:rPr>
        <w:t xml:space="preserve">en afløses af en ny </w:t>
      </w:r>
      <w:r w:rsidR="00604DCE">
        <w:rPr>
          <w:rFonts w:ascii="Verdana" w:hAnsi="Verdana" w:cs="Times New Roman"/>
          <w:sz w:val="18"/>
          <w:szCs w:val="18"/>
        </w:rPr>
        <w:t>aftale</w:t>
      </w:r>
      <w:r w:rsidR="00BF473B">
        <w:rPr>
          <w:rFonts w:ascii="Verdana" w:hAnsi="Verdana" w:cs="Times New Roman"/>
          <w:sz w:val="18"/>
          <w:szCs w:val="18"/>
        </w:rPr>
        <w:t>, som fastsætter ansvarsfordelingen i forbindelse med behandlingen</w:t>
      </w:r>
      <w:r w:rsidR="00121F09" w:rsidRPr="000D2271">
        <w:rPr>
          <w:rFonts w:ascii="Verdana" w:hAnsi="Verdana" w:cs="Times New Roman"/>
          <w:sz w:val="18"/>
          <w:szCs w:val="18"/>
        </w:rPr>
        <w:t>.</w:t>
      </w:r>
    </w:p>
    <w:p w:rsidR="00BF0082" w:rsidRPr="000D2271" w:rsidRDefault="00BF0082" w:rsidP="00BF0082">
      <w:pPr>
        <w:pStyle w:val="Listeafsnit"/>
        <w:ind w:left="1304"/>
        <w:jc w:val="both"/>
        <w:rPr>
          <w:rFonts w:ascii="Verdana" w:hAnsi="Verdana" w:cs="Times New Roman"/>
          <w:sz w:val="18"/>
          <w:szCs w:val="18"/>
        </w:rPr>
      </w:pPr>
    </w:p>
    <w:p w:rsidR="00BF0082" w:rsidRPr="000D2271" w:rsidRDefault="00BF0082" w:rsidP="00BF0082">
      <w:pPr>
        <w:pStyle w:val="Listeafsnit"/>
        <w:numPr>
          <w:ilvl w:val="1"/>
          <w:numId w:val="2"/>
        </w:numPr>
        <w:jc w:val="both"/>
        <w:rPr>
          <w:rFonts w:ascii="Verdana" w:hAnsi="Verdana" w:cs="Times New Roman"/>
          <w:sz w:val="18"/>
          <w:szCs w:val="18"/>
        </w:rPr>
      </w:pPr>
      <w:r w:rsidRPr="000D2271">
        <w:rPr>
          <w:rFonts w:ascii="Verdana" w:hAnsi="Verdana" w:cs="Times New Roman"/>
          <w:sz w:val="18"/>
          <w:szCs w:val="18"/>
        </w:rPr>
        <w:t>Underskrift</w:t>
      </w:r>
    </w:p>
    <w:p w:rsidR="00BF0082" w:rsidRPr="000D2271" w:rsidRDefault="00BF0082" w:rsidP="00BF0082">
      <w:pPr>
        <w:jc w:val="both"/>
        <w:rPr>
          <w:rFonts w:ascii="Verdana" w:hAnsi="Verdana" w:cs="Times New Roman"/>
          <w:sz w:val="18"/>
          <w:szCs w:val="18"/>
        </w:rPr>
      </w:pPr>
    </w:p>
    <w:p w:rsidR="00BF0082" w:rsidRPr="000D2271" w:rsidRDefault="00BF473B" w:rsidP="00BF0082">
      <w:pPr>
        <w:jc w:val="both"/>
        <w:rPr>
          <w:rFonts w:ascii="Verdana" w:hAnsi="Verdana" w:cs="Times New Roman"/>
          <w:sz w:val="18"/>
          <w:szCs w:val="18"/>
        </w:rPr>
      </w:pPr>
      <w:r>
        <w:rPr>
          <w:rFonts w:ascii="Verdana" w:hAnsi="Verdana" w:cs="Times New Roman"/>
          <w:sz w:val="18"/>
          <w:szCs w:val="18"/>
        </w:rPr>
        <w:tab/>
        <w:t>På vegne af [</w:t>
      </w:r>
      <w:r w:rsidRPr="00BF473B">
        <w:rPr>
          <w:rFonts w:ascii="Verdana" w:hAnsi="Verdana" w:cs="Times New Roman"/>
          <w:sz w:val="18"/>
          <w:szCs w:val="18"/>
          <w:highlight w:val="lightGray"/>
        </w:rPr>
        <w:t>Dataansvarlig 1</w:t>
      </w:r>
      <w:r>
        <w:rPr>
          <w:rFonts w:ascii="Verdana" w:hAnsi="Verdana" w:cs="Times New Roman"/>
          <w:sz w:val="18"/>
          <w:szCs w:val="18"/>
        </w:rPr>
        <w:t>]</w:t>
      </w:r>
      <w:r>
        <w:rPr>
          <w:rFonts w:ascii="Verdana" w:hAnsi="Verdana" w:cs="Times New Roman"/>
          <w:sz w:val="18"/>
          <w:szCs w:val="18"/>
        </w:rPr>
        <w:tab/>
      </w:r>
      <w:r w:rsidR="00BF0082" w:rsidRPr="000D2271">
        <w:rPr>
          <w:rFonts w:ascii="Verdana" w:hAnsi="Verdana" w:cs="Times New Roman"/>
          <w:sz w:val="18"/>
          <w:szCs w:val="18"/>
        </w:rPr>
        <w:t xml:space="preserve">På vegne af </w:t>
      </w:r>
      <w:r>
        <w:rPr>
          <w:rFonts w:ascii="Verdana" w:hAnsi="Verdana" w:cs="Times New Roman"/>
          <w:sz w:val="18"/>
          <w:szCs w:val="18"/>
        </w:rPr>
        <w:t>[</w:t>
      </w:r>
      <w:r w:rsidRPr="00BF473B">
        <w:rPr>
          <w:rFonts w:ascii="Verdana" w:hAnsi="Verdana" w:cs="Times New Roman"/>
          <w:sz w:val="18"/>
          <w:szCs w:val="18"/>
          <w:highlight w:val="lightGray"/>
        </w:rPr>
        <w:t>Dataansvarlig 2</w:t>
      </w:r>
      <w:r>
        <w:rPr>
          <w:rFonts w:ascii="Verdana" w:hAnsi="Verdana" w:cs="Times New Roman"/>
          <w:sz w:val="18"/>
          <w:szCs w:val="18"/>
        </w:rPr>
        <w:t>]</w:t>
      </w:r>
    </w:p>
    <w:p w:rsidR="0030618D" w:rsidRDefault="00BF0082" w:rsidP="00BF0082">
      <w:pPr>
        <w:jc w:val="both"/>
        <w:rPr>
          <w:rFonts w:ascii="Verdana" w:hAnsi="Verdana" w:cs="Times New Roman"/>
          <w:sz w:val="18"/>
          <w:szCs w:val="18"/>
        </w:rPr>
      </w:pPr>
      <w:r w:rsidRPr="000D2271">
        <w:rPr>
          <w:rFonts w:ascii="Verdana" w:hAnsi="Verdana" w:cs="Times New Roman"/>
          <w:sz w:val="18"/>
          <w:szCs w:val="18"/>
        </w:rPr>
        <w:tab/>
      </w:r>
    </w:p>
    <w:p w:rsidR="00BF0082" w:rsidRPr="000D2271" w:rsidRDefault="0030618D" w:rsidP="00BF0082">
      <w:pPr>
        <w:jc w:val="both"/>
        <w:rPr>
          <w:rFonts w:ascii="Verdana" w:hAnsi="Verdana" w:cs="Times New Roman"/>
          <w:sz w:val="18"/>
          <w:szCs w:val="18"/>
        </w:rPr>
      </w:pPr>
      <w:r>
        <w:rPr>
          <w:rFonts w:ascii="Verdana" w:hAnsi="Verdana" w:cs="Times New Roman"/>
          <w:sz w:val="18"/>
          <w:szCs w:val="18"/>
        </w:rPr>
        <w:tab/>
      </w:r>
      <w:r w:rsidR="00BF0082" w:rsidRPr="000D2271">
        <w:rPr>
          <w:rFonts w:ascii="Verdana" w:hAnsi="Verdana" w:cs="Times New Roman"/>
          <w:sz w:val="18"/>
          <w:szCs w:val="18"/>
        </w:rPr>
        <w:t>___________________________</w:t>
      </w:r>
      <w:r w:rsidR="002F7773" w:rsidRPr="000D2271">
        <w:rPr>
          <w:rFonts w:ascii="Verdana" w:hAnsi="Verdana" w:cs="Times New Roman"/>
          <w:sz w:val="18"/>
          <w:szCs w:val="18"/>
        </w:rPr>
        <w:t>__</w:t>
      </w:r>
      <w:r w:rsidR="00BF0082" w:rsidRPr="000D2271">
        <w:rPr>
          <w:rFonts w:ascii="Verdana" w:hAnsi="Verdana" w:cs="Times New Roman"/>
          <w:sz w:val="18"/>
          <w:szCs w:val="18"/>
        </w:rPr>
        <w:tab/>
        <w:t>_____________________________</w:t>
      </w:r>
    </w:p>
    <w:p w:rsidR="00BF0082" w:rsidRPr="000D2271" w:rsidRDefault="00BF0082" w:rsidP="00BF0082">
      <w:pPr>
        <w:jc w:val="both"/>
        <w:rPr>
          <w:rFonts w:ascii="Verdana" w:hAnsi="Verdana" w:cs="Times New Roman"/>
          <w:sz w:val="18"/>
          <w:szCs w:val="18"/>
        </w:rPr>
      </w:pPr>
      <w:r w:rsidRPr="000D2271">
        <w:rPr>
          <w:rFonts w:ascii="Verdana" w:hAnsi="Verdana" w:cs="Times New Roman"/>
          <w:sz w:val="18"/>
          <w:szCs w:val="18"/>
        </w:rPr>
        <w:tab/>
      </w:r>
      <w:r w:rsidR="0030618D">
        <w:rPr>
          <w:rFonts w:ascii="Verdana" w:hAnsi="Verdana" w:cs="Times New Roman"/>
          <w:sz w:val="18"/>
          <w:szCs w:val="18"/>
        </w:rPr>
        <w:t>Navn:</w:t>
      </w:r>
      <w:r w:rsidR="00BF473B">
        <w:rPr>
          <w:rFonts w:ascii="Verdana" w:hAnsi="Verdana" w:cs="Times New Roman"/>
          <w:sz w:val="18"/>
          <w:szCs w:val="18"/>
        </w:rPr>
        <w:tab/>
      </w:r>
      <w:r w:rsidR="00BF473B">
        <w:rPr>
          <w:rFonts w:ascii="Verdana" w:hAnsi="Verdana" w:cs="Times New Roman"/>
          <w:sz w:val="18"/>
          <w:szCs w:val="18"/>
        </w:rPr>
        <w:tab/>
      </w:r>
      <w:r w:rsidRPr="000D2271">
        <w:rPr>
          <w:rFonts w:ascii="Verdana" w:hAnsi="Verdana" w:cs="Times New Roman"/>
          <w:sz w:val="18"/>
          <w:szCs w:val="18"/>
        </w:rPr>
        <w:tab/>
      </w:r>
      <w:r w:rsidR="0030618D">
        <w:rPr>
          <w:rFonts w:ascii="Verdana" w:hAnsi="Verdana" w:cs="Times New Roman"/>
          <w:sz w:val="18"/>
          <w:szCs w:val="18"/>
        </w:rPr>
        <w:t>Navn: _</w:t>
      </w:r>
      <w:r w:rsidRPr="000D2271">
        <w:rPr>
          <w:rFonts w:ascii="Verdana" w:hAnsi="Verdana" w:cs="Times New Roman"/>
          <w:sz w:val="18"/>
          <w:szCs w:val="18"/>
        </w:rPr>
        <w:t>_______________________</w:t>
      </w:r>
    </w:p>
    <w:p w:rsidR="00BF0082" w:rsidRPr="000D2271" w:rsidRDefault="00BF0082" w:rsidP="00BF0082">
      <w:pPr>
        <w:jc w:val="both"/>
        <w:rPr>
          <w:rFonts w:ascii="Verdana" w:hAnsi="Verdana" w:cs="Times New Roman"/>
          <w:sz w:val="18"/>
          <w:szCs w:val="18"/>
        </w:rPr>
      </w:pPr>
      <w:r w:rsidRPr="000D2271">
        <w:rPr>
          <w:rFonts w:ascii="Verdana" w:hAnsi="Verdana" w:cs="Times New Roman"/>
          <w:sz w:val="18"/>
          <w:szCs w:val="18"/>
        </w:rPr>
        <w:tab/>
      </w:r>
      <w:r w:rsidR="00BF473B">
        <w:rPr>
          <w:rFonts w:ascii="Verdana" w:hAnsi="Verdana" w:cs="Times New Roman"/>
          <w:sz w:val="18"/>
          <w:szCs w:val="18"/>
        </w:rPr>
        <w:t xml:space="preserve">Stilling: </w:t>
      </w:r>
      <w:r w:rsidR="00BF473B">
        <w:rPr>
          <w:rFonts w:ascii="Verdana" w:hAnsi="Verdana" w:cs="Times New Roman"/>
          <w:sz w:val="18"/>
          <w:szCs w:val="18"/>
        </w:rPr>
        <w:tab/>
      </w:r>
      <w:r w:rsidR="0030618D">
        <w:rPr>
          <w:rFonts w:ascii="Verdana" w:hAnsi="Verdana" w:cs="Times New Roman"/>
          <w:sz w:val="18"/>
          <w:szCs w:val="18"/>
        </w:rPr>
        <w:tab/>
      </w:r>
      <w:r w:rsidRPr="000D2271">
        <w:rPr>
          <w:rFonts w:ascii="Verdana" w:hAnsi="Verdana" w:cs="Times New Roman"/>
          <w:sz w:val="18"/>
          <w:szCs w:val="18"/>
        </w:rPr>
        <w:tab/>
      </w:r>
      <w:r w:rsidR="0030618D">
        <w:rPr>
          <w:rFonts w:ascii="Verdana" w:hAnsi="Verdana" w:cs="Times New Roman"/>
          <w:sz w:val="18"/>
          <w:szCs w:val="18"/>
        </w:rPr>
        <w:t>Stilling:</w:t>
      </w:r>
      <w:r w:rsidRPr="000D2271">
        <w:rPr>
          <w:rFonts w:ascii="Verdana" w:hAnsi="Verdana" w:cs="Times New Roman"/>
          <w:sz w:val="18"/>
          <w:szCs w:val="18"/>
        </w:rPr>
        <w:t>_______________________</w:t>
      </w:r>
    </w:p>
    <w:p w:rsidR="0075046A" w:rsidRPr="000D2271" w:rsidRDefault="00BF0082" w:rsidP="00BF0082">
      <w:pPr>
        <w:jc w:val="both"/>
        <w:rPr>
          <w:rFonts w:ascii="Verdana" w:hAnsi="Verdana" w:cs="Times New Roman"/>
          <w:sz w:val="18"/>
          <w:szCs w:val="18"/>
        </w:rPr>
      </w:pPr>
      <w:r w:rsidRPr="000D2271">
        <w:rPr>
          <w:rFonts w:ascii="Verdana" w:hAnsi="Verdana" w:cs="Times New Roman"/>
          <w:sz w:val="18"/>
          <w:szCs w:val="18"/>
        </w:rPr>
        <w:tab/>
        <w:t>Dato</w:t>
      </w:r>
      <w:r w:rsidR="0030618D">
        <w:rPr>
          <w:rFonts w:ascii="Verdana" w:hAnsi="Verdana" w:cs="Times New Roman"/>
          <w:sz w:val="18"/>
          <w:szCs w:val="18"/>
        </w:rPr>
        <w:t xml:space="preserve">: </w:t>
      </w:r>
      <w:r w:rsidRPr="000D2271">
        <w:rPr>
          <w:rFonts w:ascii="Verdana" w:hAnsi="Verdana" w:cs="Times New Roman"/>
          <w:sz w:val="18"/>
          <w:szCs w:val="18"/>
        </w:rPr>
        <w:t>_____________________</w:t>
      </w:r>
      <w:r w:rsidR="002F7773" w:rsidRPr="000D2271">
        <w:rPr>
          <w:rFonts w:ascii="Verdana" w:hAnsi="Verdana" w:cs="Times New Roman"/>
          <w:sz w:val="18"/>
          <w:szCs w:val="18"/>
        </w:rPr>
        <w:t>__</w:t>
      </w:r>
      <w:r w:rsidR="0030618D">
        <w:rPr>
          <w:rFonts w:ascii="Verdana" w:hAnsi="Verdana" w:cs="Times New Roman"/>
          <w:sz w:val="18"/>
          <w:szCs w:val="18"/>
        </w:rPr>
        <w:t>_</w:t>
      </w:r>
      <w:r w:rsidRPr="000D2271">
        <w:rPr>
          <w:rFonts w:ascii="Verdana" w:hAnsi="Verdana" w:cs="Times New Roman"/>
          <w:sz w:val="18"/>
          <w:szCs w:val="18"/>
        </w:rPr>
        <w:tab/>
        <w:t>Dato</w:t>
      </w:r>
      <w:r w:rsidR="0030618D">
        <w:rPr>
          <w:rFonts w:ascii="Verdana" w:hAnsi="Verdana" w:cs="Times New Roman"/>
          <w:sz w:val="18"/>
          <w:szCs w:val="18"/>
        </w:rPr>
        <w:t xml:space="preserve">: </w:t>
      </w:r>
      <w:r w:rsidRPr="000D2271">
        <w:rPr>
          <w:rFonts w:ascii="Verdana" w:hAnsi="Verdana" w:cs="Times New Roman"/>
          <w:sz w:val="18"/>
          <w:szCs w:val="18"/>
        </w:rPr>
        <w:t>________________________</w:t>
      </w:r>
    </w:p>
    <w:p w:rsidR="00BF0082" w:rsidRPr="000D2271" w:rsidRDefault="00BF0082" w:rsidP="00BF0082">
      <w:pPr>
        <w:pStyle w:val="Listeafsnit"/>
        <w:ind w:left="360"/>
        <w:jc w:val="both"/>
        <w:rPr>
          <w:rFonts w:ascii="Verdana" w:hAnsi="Verdana" w:cs="Times New Roman"/>
          <w:sz w:val="18"/>
          <w:szCs w:val="18"/>
        </w:rPr>
      </w:pPr>
    </w:p>
    <w:sectPr w:rsidR="00BF0082" w:rsidRPr="000D2271" w:rsidSect="00505241">
      <w:footerReference w:type="default" r:id="rId8"/>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7DF" w:rsidRDefault="002307DF" w:rsidP="004914DD">
      <w:pPr>
        <w:spacing w:after="0" w:line="240" w:lineRule="auto"/>
      </w:pPr>
      <w:r>
        <w:separator/>
      </w:r>
    </w:p>
  </w:endnote>
  <w:endnote w:type="continuationSeparator" w:id="0">
    <w:p w:rsidR="002307DF" w:rsidRDefault="002307DF" w:rsidP="00491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46620"/>
      <w:docPartObj>
        <w:docPartGallery w:val="Page Numbers (Bottom of Page)"/>
        <w:docPartUnique/>
      </w:docPartObj>
    </w:sdtPr>
    <w:sdtEndPr/>
    <w:sdtContent>
      <w:sdt>
        <w:sdtPr>
          <w:id w:val="6796795"/>
          <w:docPartObj>
            <w:docPartGallery w:val="Page Numbers (Top of Page)"/>
            <w:docPartUnique/>
          </w:docPartObj>
        </w:sdtPr>
        <w:sdtEndPr/>
        <w:sdtContent>
          <w:p w:rsidR="00971F6D" w:rsidRDefault="00971F6D">
            <w:pPr>
              <w:pStyle w:val="Sidefod"/>
              <w:jc w:val="center"/>
            </w:pPr>
            <w:r>
              <w:t xml:space="preserve">Side </w:t>
            </w:r>
            <w:r>
              <w:rPr>
                <w:b/>
                <w:sz w:val="24"/>
                <w:szCs w:val="24"/>
              </w:rPr>
              <w:fldChar w:fldCharType="begin"/>
            </w:r>
            <w:r>
              <w:rPr>
                <w:b/>
              </w:rPr>
              <w:instrText>PAGE</w:instrText>
            </w:r>
            <w:r>
              <w:rPr>
                <w:b/>
                <w:sz w:val="24"/>
                <w:szCs w:val="24"/>
              </w:rPr>
              <w:fldChar w:fldCharType="separate"/>
            </w:r>
            <w:r w:rsidR="00A36A7B">
              <w:rPr>
                <w:b/>
                <w:noProof/>
              </w:rPr>
              <w:t>6</w:t>
            </w:r>
            <w:r>
              <w:rPr>
                <w:b/>
                <w:sz w:val="24"/>
                <w:szCs w:val="24"/>
              </w:rPr>
              <w:fldChar w:fldCharType="end"/>
            </w:r>
            <w:r>
              <w:t xml:space="preserve"> af </w:t>
            </w:r>
            <w:r>
              <w:rPr>
                <w:b/>
                <w:sz w:val="24"/>
                <w:szCs w:val="24"/>
              </w:rPr>
              <w:fldChar w:fldCharType="begin"/>
            </w:r>
            <w:r>
              <w:rPr>
                <w:b/>
              </w:rPr>
              <w:instrText>NUMPAGES</w:instrText>
            </w:r>
            <w:r>
              <w:rPr>
                <w:b/>
                <w:sz w:val="24"/>
                <w:szCs w:val="24"/>
              </w:rPr>
              <w:fldChar w:fldCharType="separate"/>
            </w:r>
            <w:r w:rsidR="00A36A7B">
              <w:rPr>
                <w:b/>
                <w:noProof/>
              </w:rPr>
              <w:t>6</w:t>
            </w:r>
            <w:r>
              <w:rPr>
                <w:b/>
                <w:sz w:val="24"/>
                <w:szCs w:val="24"/>
              </w:rPr>
              <w:fldChar w:fldCharType="end"/>
            </w:r>
          </w:p>
        </w:sdtContent>
      </w:sdt>
    </w:sdtContent>
  </w:sdt>
  <w:p w:rsidR="00971F6D" w:rsidRDefault="00971F6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7DF" w:rsidRDefault="002307DF" w:rsidP="004914DD">
      <w:pPr>
        <w:spacing w:after="0" w:line="240" w:lineRule="auto"/>
      </w:pPr>
      <w:r>
        <w:separator/>
      </w:r>
    </w:p>
  </w:footnote>
  <w:footnote w:type="continuationSeparator" w:id="0">
    <w:p w:rsidR="002307DF" w:rsidRDefault="002307DF" w:rsidP="004914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9543D6C"/>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D68052C"/>
    <w:multiLevelType w:val="hybridMultilevel"/>
    <w:tmpl w:val="AEE04656"/>
    <w:lvl w:ilvl="0" w:tplc="45D42E8A">
      <w:start w:val="1"/>
      <w:numFmt w:val="bullet"/>
      <w:lvlText w:val=""/>
      <w:lvlJc w:val="left"/>
      <w:pPr>
        <w:ind w:left="1701" w:hanging="981"/>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DCE5B76"/>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E717A6"/>
    <w:multiLevelType w:val="multilevel"/>
    <w:tmpl w:val="7A6C013C"/>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b w:val="0"/>
      </w:rPr>
    </w:lvl>
    <w:lvl w:ilvl="2">
      <w:start w:val="1"/>
      <w:numFmt w:val="bullet"/>
      <w:lvlText w:val=""/>
      <w:lvlJc w:val="left"/>
      <w:pPr>
        <w:ind w:left="1701" w:hanging="981"/>
      </w:pPr>
      <w:rPr>
        <w:rFonts w:ascii="Symbol" w:hAnsi="Symbol" w:hint="default"/>
        <w:color w:val="auto"/>
      </w:rPr>
    </w:lvl>
    <w:lvl w:ilvl="3">
      <w:start w:val="1"/>
      <w:numFmt w:val="decimal"/>
      <w:lvlText w:val="%1.%2.%3.%4."/>
      <w:lvlJc w:val="left"/>
      <w:pPr>
        <w:ind w:left="1728" w:hanging="648"/>
      </w:pPr>
      <w:rPr>
        <w:rFonts w:hint="default"/>
      </w:rPr>
    </w:lvl>
    <w:lvl w:ilvl="4">
      <w:start w:val="1"/>
      <w:numFmt w:val="upperRoman"/>
      <w:lvlText w:val="%1.%2.%3.%4.%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C6558D"/>
    <w:multiLevelType w:val="multilevel"/>
    <w:tmpl w:val="7A6C013C"/>
    <w:lvl w:ilvl="0">
      <w:start w:val="1"/>
      <w:numFmt w:val="decimal"/>
      <w:lvlText w:val="%1."/>
      <w:lvlJc w:val="left"/>
      <w:pPr>
        <w:ind w:left="360" w:hanging="360"/>
      </w:pPr>
      <w:rPr>
        <w:rFonts w:hint="default"/>
      </w:rPr>
    </w:lvl>
    <w:lvl w:ilvl="1">
      <w:start w:val="1"/>
      <w:numFmt w:val="decimal"/>
      <w:lvlText w:val="%1.%2."/>
      <w:lvlJc w:val="left"/>
      <w:pPr>
        <w:ind w:left="1228" w:hanging="944"/>
      </w:pPr>
      <w:rPr>
        <w:rFonts w:hint="default"/>
        <w:b w:val="0"/>
      </w:rPr>
    </w:lvl>
    <w:lvl w:ilvl="2">
      <w:start w:val="1"/>
      <w:numFmt w:val="bullet"/>
      <w:lvlText w:val=""/>
      <w:lvlJc w:val="left"/>
      <w:pPr>
        <w:ind w:left="1701" w:hanging="981"/>
      </w:pPr>
      <w:rPr>
        <w:rFonts w:ascii="Symbol" w:hAnsi="Symbol" w:hint="default"/>
        <w:color w:val="auto"/>
      </w:rPr>
    </w:lvl>
    <w:lvl w:ilvl="3">
      <w:start w:val="1"/>
      <w:numFmt w:val="decimal"/>
      <w:lvlText w:val="%1.%2.%3.%4."/>
      <w:lvlJc w:val="left"/>
      <w:pPr>
        <w:ind w:left="1728" w:hanging="648"/>
      </w:pPr>
      <w:rPr>
        <w:rFonts w:hint="default"/>
      </w:rPr>
    </w:lvl>
    <w:lvl w:ilvl="4">
      <w:start w:val="1"/>
      <w:numFmt w:val="upperRoman"/>
      <w:lvlText w:val="%1.%2.%3.%4.%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64E0DB1"/>
    <w:multiLevelType w:val="hybridMultilevel"/>
    <w:tmpl w:val="06EAA422"/>
    <w:lvl w:ilvl="0" w:tplc="45D42E8A">
      <w:start w:val="1"/>
      <w:numFmt w:val="bullet"/>
      <w:lvlText w:val=""/>
      <w:lvlJc w:val="left"/>
      <w:pPr>
        <w:ind w:left="1664" w:hanging="360"/>
      </w:pPr>
      <w:rPr>
        <w:rFonts w:ascii="Symbol" w:hAnsi="Symbol" w:hint="default"/>
      </w:rPr>
    </w:lvl>
    <w:lvl w:ilvl="1" w:tplc="04060003">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6" w15:restartNumberingAfterBreak="0">
    <w:nsid w:val="37D81C0E"/>
    <w:multiLevelType w:val="hybridMultilevel"/>
    <w:tmpl w:val="004EFD84"/>
    <w:lvl w:ilvl="0" w:tplc="95F093F8">
      <w:start w:val="5"/>
      <w:numFmt w:val="bullet"/>
      <w:lvlText w:val="-"/>
      <w:lvlJc w:val="left"/>
      <w:pPr>
        <w:ind w:left="1152" w:hanging="360"/>
      </w:pPr>
      <w:rPr>
        <w:rFonts w:ascii="Times New Roman" w:eastAsiaTheme="minorHAnsi" w:hAnsi="Times New Roman" w:cs="Times New Roman" w:hint="default"/>
      </w:rPr>
    </w:lvl>
    <w:lvl w:ilvl="1" w:tplc="04060003" w:tentative="1">
      <w:start w:val="1"/>
      <w:numFmt w:val="bullet"/>
      <w:lvlText w:val="o"/>
      <w:lvlJc w:val="left"/>
      <w:pPr>
        <w:ind w:left="1872" w:hanging="360"/>
      </w:pPr>
      <w:rPr>
        <w:rFonts w:ascii="Courier New" w:hAnsi="Courier New" w:cs="Courier New" w:hint="default"/>
      </w:rPr>
    </w:lvl>
    <w:lvl w:ilvl="2" w:tplc="04060005" w:tentative="1">
      <w:start w:val="1"/>
      <w:numFmt w:val="bullet"/>
      <w:lvlText w:val=""/>
      <w:lvlJc w:val="left"/>
      <w:pPr>
        <w:ind w:left="2592" w:hanging="360"/>
      </w:pPr>
      <w:rPr>
        <w:rFonts w:ascii="Wingdings" w:hAnsi="Wingdings" w:hint="default"/>
      </w:rPr>
    </w:lvl>
    <w:lvl w:ilvl="3" w:tplc="04060001" w:tentative="1">
      <w:start w:val="1"/>
      <w:numFmt w:val="bullet"/>
      <w:lvlText w:val=""/>
      <w:lvlJc w:val="left"/>
      <w:pPr>
        <w:ind w:left="3312" w:hanging="360"/>
      </w:pPr>
      <w:rPr>
        <w:rFonts w:ascii="Symbol" w:hAnsi="Symbol" w:hint="default"/>
      </w:rPr>
    </w:lvl>
    <w:lvl w:ilvl="4" w:tplc="04060003" w:tentative="1">
      <w:start w:val="1"/>
      <w:numFmt w:val="bullet"/>
      <w:lvlText w:val="o"/>
      <w:lvlJc w:val="left"/>
      <w:pPr>
        <w:ind w:left="4032" w:hanging="360"/>
      </w:pPr>
      <w:rPr>
        <w:rFonts w:ascii="Courier New" w:hAnsi="Courier New" w:cs="Courier New" w:hint="default"/>
      </w:rPr>
    </w:lvl>
    <w:lvl w:ilvl="5" w:tplc="04060005" w:tentative="1">
      <w:start w:val="1"/>
      <w:numFmt w:val="bullet"/>
      <w:lvlText w:val=""/>
      <w:lvlJc w:val="left"/>
      <w:pPr>
        <w:ind w:left="4752" w:hanging="360"/>
      </w:pPr>
      <w:rPr>
        <w:rFonts w:ascii="Wingdings" w:hAnsi="Wingdings" w:hint="default"/>
      </w:rPr>
    </w:lvl>
    <w:lvl w:ilvl="6" w:tplc="04060001" w:tentative="1">
      <w:start w:val="1"/>
      <w:numFmt w:val="bullet"/>
      <w:lvlText w:val=""/>
      <w:lvlJc w:val="left"/>
      <w:pPr>
        <w:ind w:left="5472" w:hanging="360"/>
      </w:pPr>
      <w:rPr>
        <w:rFonts w:ascii="Symbol" w:hAnsi="Symbol" w:hint="default"/>
      </w:rPr>
    </w:lvl>
    <w:lvl w:ilvl="7" w:tplc="04060003" w:tentative="1">
      <w:start w:val="1"/>
      <w:numFmt w:val="bullet"/>
      <w:lvlText w:val="o"/>
      <w:lvlJc w:val="left"/>
      <w:pPr>
        <w:ind w:left="6192" w:hanging="360"/>
      </w:pPr>
      <w:rPr>
        <w:rFonts w:ascii="Courier New" w:hAnsi="Courier New" w:cs="Courier New" w:hint="default"/>
      </w:rPr>
    </w:lvl>
    <w:lvl w:ilvl="8" w:tplc="04060005" w:tentative="1">
      <w:start w:val="1"/>
      <w:numFmt w:val="bullet"/>
      <w:lvlText w:val=""/>
      <w:lvlJc w:val="left"/>
      <w:pPr>
        <w:ind w:left="6912" w:hanging="360"/>
      </w:pPr>
      <w:rPr>
        <w:rFonts w:ascii="Wingdings" w:hAnsi="Wingdings" w:hint="default"/>
      </w:rPr>
    </w:lvl>
  </w:abstractNum>
  <w:abstractNum w:abstractNumId="7" w15:restartNumberingAfterBreak="0">
    <w:nsid w:val="3B4B7580"/>
    <w:multiLevelType w:val="multilevel"/>
    <w:tmpl w:val="7A6C013C"/>
    <w:lvl w:ilvl="0">
      <w:start w:val="1"/>
      <w:numFmt w:val="decimal"/>
      <w:lvlText w:val="%1."/>
      <w:lvlJc w:val="left"/>
      <w:pPr>
        <w:ind w:left="1664" w:hanging="360"/>
      </w:pPr>
      <w:rPr>
        <w:rFonts w:hint="default"/>
      </w:rPr>
    </w:lvl>
    <w:lvl w:ilvl="1">
      <w:start w:val="1"/>
      <w:numFmt w:val="decimal"/>
      <w:lvlText w:val="%1.%2."/>
      <w:lvlJc w:val="left"/>
      <w:pPr>
        <w:ind w:left="2608" w:hanging="944"/>
      </w:pPr>
      <w:rPr>
        <w:rFonts w:hint="default"/>
        <w:b w:val="0"/>
      </w:rPr>
    </w:lvl>
    <w:lvl w:ilvl="2">
      <w:start w:val="1"/>
      <w:numFmt w:val="bullet"/>
      <w:lvlText w:val=""/>
      <w:lvlJc w:val="left"/>
      <w:pPr>
        <w:ind w:left="3005" w:hanging="981"/>
      </w:pPr>
      <w:rPr>
        <w:rFonts w:ascii="Symbol" w:hAnsi="Symbol" w:hint="default"/>
        <w:color w:val="auto"/>
      </w:rPr>
    </w:lvl>
    <w:lvl w:ilvl="3">
      <w:start w:val="1"/>
      <w:numFmt w:val="decimal"/>
      <w:lvlText w:val="%1.%2.%3.%4."/>
      <w:lvlJc w:val="left"/>
      <w:pPr>
        <w:ind w:left="3032" w:hanging="648"/>
      </w:pPr>
      <w:rPr>
        <w:rFonts w:hint="default"/>
      </w:rPr>
    </w:lvl>
    <w:lvl w:ilvl="4">
      <w:start w:val="1"/>
      <w:numFmt w:val="upperRoman"/>
      <w:lvlText w:val="%1.%2.%3.%4.%5."/>
      <w:lvlJc w:val="left"/>
      <w:pPr>
        <w:ind w:left="3289" w:hanging="545"/>
      </w:pPr>
      <w:rPr>
        <w:rFonts w:hint="default"/>
      </w:rPr>
    </w:lvl>
    <w:lvl w:ilvl="5">
      <w:start w:val="1"/>
      <w:numFmt w:val="decimal"/>
      <w:lvlText w:val="%1.%2.%3.%4.%5.%6."/>
      <w:lvlJc w:val="left"/>
      <w:pPr>
        <w:ind w:left="4040" w:hanging="936"/>
      </w:pPr>
      <w:rPr>
        <w:rFonts w:hint="default"/>
      </w:rPr>
    </w:lvl>
    <w:lvl w:ilvl="6">
      <w:start w:val="1"/>
      <w:numFmt w:val="decimal"/>
      <w:lvlText w:val="%1.%2.%3.%4.%5.%6.%7."/>
      <w:lvlJc w:val="left"/>
      <w:pPr>
        <w:ind w:left="4544" w:hanging="1080"/>
      </w:pPr>
      <w:rPr>
        <w:rFonts w:hint="default"/>
      </w:rPr>
    </w:lvl>
    <w:lvl w:ilvl="7">
      <w:start w:val="1"/>
      <w:numFmt w:val="decimal"/>
      <w:lvlText w:val="%1.%2.%3.%4.%5.%6.%7.%8."/>
      <w:lvlJc w:val="left"/>
      <w:pPr>
        <w:ind w:left="5048" w:hanging="1224"/>
      </w:pPr>
      <w:rPr>
        <w:rFonts w:hint="default"/>
      </w:rPr>
    </w:lvl>
    <w:lvl w:ilvl="8">
      <w:start w:val="1"/>
      <w:numFmt w:val="decimal"/>
      <w:lvlText w:val="%1.%2.%3.%4.%5.%6.%7.%8.%9."/>
      <w:lvlJc w:val="left"/>
      <w:pPr>
        <w:ind w:left="5624" w:hanging="1440"/>
      </w:pPr>
      <w:rPr>
        <w:rFonts w:hint="default"/>
      </w:rPr>
    </w:lvl>
  </w:abstractNum>
  <w:abstractNum w:abstractNumId="8" w15:restartNumberingAfterBreak="0">
    <w:nsid w:val="3CFC62D8"/>
    <w:multiLevelType w:val="hybridMultilevel"/>
    <w:tmpl w:val="90A2FD5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6D325DD"/>
    <w:multiLevelType w:val="hybridMultilevel"/>
    <w:tmpl w:val="9EDE48DC"/>
    <w:lvl w:ilvl="0" w:tplc="04060001">
      <w:start w:val="1"/>
      <w:numFmt w:val="bullet"/>
      <w:lvlText w:val=""/>
      <w:lvlJc w:val="left"/>
      <w:pPr>
        <w:ind w:left="1948" w:hanging="360"/>
      </w:pPr>
      <w:rPr>
        <w:rFonts w:ascii="Symbol" w:hAnsi="Symbol" w:hint="default"/>
      </w:rPr>
    </w:lvl>
    <w:lvl w:ilvl="1" w:tplc="04060003" w:tentative="1">
      <w:start w:val="1"/>
      <w:numFmt w:val="bullet"/>
      <w:lvlText w:val="o"/>
      <w:lvlJc w:val="left"/>
      <w:pPr>
        <w:ind w:left="2668" w:hanging="360"/>
      </w:pPr>
      <w:rPr>
        <w:rFonts w:ascii="Courier New" w:hAnsi="Courier New" w:cs="Courier New" w:hint="default"/>
      </w:rPr>
    </w:lvl>
    <w:lvl w:ilvl="2" w:tplc="04060005" w:tentative="1">
      <w:start w:val="1"/>
      <w:numFmt w:val="bullet"/>
      <w:lvlText w:val=""/>
      <w:lvlJc w:val="left"/>
      <w:pPr>
        <w:ind w:left="3388" w:hanging="360"/>
      </w:pPr>
      <w:rPr>
        <w:rFonts w:ascii="Wingdings" w:hAnsi="Wingdings" w:hint="default"/>
      </w:rPr>
    </w:lvl>
    <w:lvl w:ilvl="3" w:tplc="04060001" w:tentative="1">
      <w:start w:val="1"/>
      <w:numFmt w:val="bullet"/>
      <w:lvlText w:val=""/>
      <w:lvlJc w:val="left"/>
      <w:pPr>
        <w:ind w:left="4108" w:hanging="360"/>
      </w:pPr>
      <w:rPr>
        <w:rFonts w:ascii="Symbol" w:hAnsi="Symbol" w:hint="default"/>
      </w:rPr>
    </w:lvl>
    <w:lvl w:ilvl="4" w:tplc="04060003" w:tentative="1">
      <w:start w:val="1"/>
      <w:numFmt w:val="bullet"/>
      <w:lvlText w:val="o"/>
      <w:lvlJc w:val="left"/>
      <w:pPr>
        <w:ind w:left="4828" w:hanging="360"/>
      </w:pPr>
      <w:rPr>
        <w:rFonts w:ascii="Courier New" w:hAnsi="Courier New" w:cs="Courier New" w:hint="default"/>
      </w:rPr>
    </w:lvl>
    <w:lvl w:ilvl="5" w:tplc="04060005" w:tentative="1">
      <w:start w:val="1"/>
      <w:numFmt w:val="bullet"/>
      <w:lvlText w:val=""/>
      <w:lvlJc w:val="left"/>
      <w:pPr>
        <w:ind w:left="5548" w:hanging="360"/>
      </w:pPr>
      <w:rPr>
        <w:rFonts w:ascii="Wingdings" w:hAnsi="Wingdings" w:hint="default"/>
      </w:rPr>
    </w:lvl>
    <w:lvl w:ilvl="6" w:tplc="04060001" w:tentative="1">
      <w:start w:val="1"/>
      <w:numFmt w:val="bullet"/>
      <w:lvlText w:val=""/>
      <w:lvlJc w:val="left"/>
      <w:pPr>
        <w:ind w:left="6268" w:hanging="360"/>
      </w:pPr>
      <w:rPr>
        <w:rFonts w:ascii="Symbol" w:hAnsi="Symbol" w:hint="default"/>
      </w:rPr>
    </w:lvl>
    <w:lvl w:ilvl="7" w:tplc="04060003" w:tentative="1">
      <w:start w:val="1"/>
      <w:numFmt w:val="bullet"/>
      <w:lvlText w:val="o"/>
      <w:lvlJc w:val="left"/>
      <w:pPr>
        <w:ind w:left="6988" w:hanging="360"/>
      </w:pPr>
      <w:rPr>
        <w:rFonts w:ascii="Courier New" w:hAnsi="Courier New" w:cs="Courier New" w:hint="default"/>
      </w:rPr>
    </w:lvl>
    <w:lvl w:ilvl="8" w:tplc="04060005" w:tentative="1">
      <w:start w:val="1"/>
      <w:numFmt w:val="bullet"/>
      <w:lvlText w:val=""/>
      <w:lvlJc w:val="left"/>
      <w:pPr>
        <w:ind w:left="7708" w:hanging="360"/>
      </w:pPr>
      <w:rPr>
        <w:rFonts w:ascii="Wingdings" w:hAnsi="Wingdings" w:hint="default"/>
      </w:rPr>
    </w:lvl>
  </w:abstractNum>
  <w:abstractNum w:abstractNumId="10" w15:restartNumberingAfterBreak="0">
    <w:nsid w:val="6F9C124B"/>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F3610A5"/>
    <w:multiLevelType w:val="hybridMultilevel"/>
    <w:tmpl w:val="951CD3C4"/>
    <w:lvl w:ilvl="0" w:tplc="04060001">
      <w:start w:val="1"/>
      <w:numFmt w:val="bullet"/>
      <w:lvlText w:val=""/>
      <w:lvlJc w:val="left"/>
      <w:pPr>
        <w:ind w:left="758" w:hanging="360"/>
      </w:pPr>
      <w:rPr>
        <w:rFonts w:ascii="Symbol" w:hAnsi="Symbol" w:hint="default"/>
      </w:rPr>
    </w:lvl>
    <w:lvl w:ilvl="1" w:tplc="04060003" w:tentative="1">
      <w:start w:val="1"/>
      <w:numFmt w:val="bullet"/>
      <w:lvlText w:val="o"/>
      <w:lvlJc w:val="left"/>
      <w:pPr>
        <w:ind w:left="1478" w:hanging="360"/>
      </w:pPr>
      <w:rPr>
        <w:rFonts w:ascii="Courier New" w:hAnsi="Courier New" w:cs="Courier New" w:hint="default"/>
      </w:rPr>
    </w:lvl>
    <w:lvl w:ilvl="2" w:tplc="04060005" w:tentative="1">
      <w:start w:val="1"/>
      <w:numFmt w:val="bullet"/>
      <w:lvlText w:val=""/>
      <w:lvlJc w:val="left"/>
      <w:pPr>
        <w:ind w:left="2198" w:hanging="360"/>
      </w:pPr>
      <w:rPr>
        <w:rFonts w:ascii="Wingdings" w:hAnsi="Wingdings" w:hint="default"/>
      </w:rPr>
    </w:lvl>
    <w:lvl w:ilvl="3" w:tplc="04060001" w:tentative="1">
      <w:start w:val="1"/>
      <w:numFmt w:val="bullet"/>
      <w:lvlText w:val=""/>
      <w:lvlJc w:val="left"/>
      <w:pPr>
        <w:ind w:left="2918" w:hanging="360"/>
      </w:pPr>
      <w:rPr>
        <w:rFonts w:ascii="Symbol" w:hAnsi="Symbol" w:hint="default"/>
      </w:rPr>
    </w:lvl>
    <w:lvl w:ilvl="4" w:tplc="04060003" w:tentative="1">
      <w:start w:val="1"/>
      <w:numFmt w:val="bullet"/>
      <w:lvlText w:val="o"/>
      <w:lvlJc w:val="left"/>
      <w:pPr>
        <w:ind w:left="3638" w:hanging="360"/>
      </w:pPr>
      <w:rPr>
        <w:rFonts w:ascii="Courier New" w:hAnsi="Courier New" w:cs="Courier New" w:hint="default"/>
      </w:rPr>
    </w:lvl>
    <w:lvl w:ilvl="5" w:tplc="04060005" w:tentative="1">
      <w:start w:val="1"/>
      <w:numFmt w:val="bullet"/>
      <w:lvlText w:val=""/>
      <w:lvlJc w:val="left"/>
      <w:pPr>
        <w:ind w:left="4358" w:hanging="360"/>
      </w:pPr>
      <w:rPr>
        <w:rFonts w:ascii="Wingdings" w:hAnsi="Wingdings" w:hint="default"/>
      </w:rPr>
    </w:lvl>
    <w:lvl w:ilvl="6" w:tplc="04060001" w:tentative="1">
      <w:start w:val="1"/>
      <w:numFmt w:val="bullet"/>
      <w:lvlText w:val=""/>
      <w:lvlJc w:val="left"/>
      <w:pPr>
        <w:ind w:left="5078" w:hanging="360"/>
      </w:pPr>
      <w:rPr>
        <w:rFonts w:ascii="Symbol" w:hAnsi="Symbol" w:hint="default"/>
      </w:rPr>
    </w:lvl>
    <w:lvl w:ilvl="7" w:tplc="04060003" w:tentative="1">
      <w:start w:val="1"/>
      <w:numFmt w:val="bullet"/>
      <w:lvlText w:val="o"/>
      <w:lvlJc w:val="left"/>
      <w:pPr>
        <w:ind w:left="5798" w:hanging="360"/>
      </w:pPr>
      <w:rPr>
        <w:rFonts w:ascii="Courier New" w:hAnsi="Courier New" w:cs="Courier New" w:hint="default"/>
      </w:rPr>
    </w:lvl>
    <w:lvl w:ilvl="8" w:tplc="04060005" w:tentative="1">
      <w:start w:val="1"/>
      <w:numFmt w:val="bullet"/>
      <w:lvlText w:val=""/>
      <w:lvlJc w:val="left"/>
      <w:pPr>
        <w:ind w:left="6518" w:hanging="360"/>
      </w:pPr>
      <w:rPr>
        <w:rFonts w:ascii="Wingdings" w:hAnsi="Wingdings" w:hint="default"/>
      </w:rPr>
    </w:lvl>
  </w:abstractNum>
  <w:num w:numId="1">
    <w:abstractNumId w:val="11"/>
  </w:num>
  <w:num w:numId="2">
    <w:abstractNumId w:val="4"/>
  </w:num>
  <w:num w:numId="3">
    <w:abstractNumId w:val="10"/>
  </w:num>
  <w:num w:numId="4">
    <w:abstractNumId w:val="6"/>
  </w:num>
  <w:num w:numId="5">
    <w:abstractNumId w:val="8"/>
  </w:num>
  <w:num w:numId="6">
    <w:abstractNumId w:val="2"/>
  </w:num>
  <w:num w:numId="7">
    <w:abstractNumId w:val="7"/>
  </w:num>
  <w:num w:numId="8">
    <w:abstractNumId w:val="3"/>
  </w:num>
  <w:num w:numId="9">
    <w:abstractNumId w:val="1"/>
  </w:num>
  <w:num w:numId="10">
    <w:abstractNumId w:val="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autoHyphenation/>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9FE"/>
    <w:rsid w:val="00000D77"/>
    <w:rsid w:val="00001CFA"/>
    <w:rsid w:val="0001448C"/>
    <w:rsid w:val="0004299C"/>
    <w:rsid w:val="000433D8"/>
    <w:rsid w:val="000834D0"/>
    <w:rsid w:val="00090546"/>
    <w:rsid w:val="000B6199"/>
    <w:rsid w:val="000D0D96"/>
    <w:rsid w:val="000D2271"/>
    <w:rsid w:val="000F0B44"/>
    <w:rsid w:val="001204CA"/>
    <w:rsid w:val="00121F09"/>
    <w:rsid w:val="001254A1"/>
    <w:rsid w:val="00127AC1"/>
    <w:rsid w:val="00137939"/>
    <w:rsid w:val="00140E6D"/>
    <w:rsid w:val="001439FE"/>
    <w:rsid w:val="00154465"/>
    <w:rsid w:val="00154AFD"/>
    <w:rsid w:val="001971CE"/>
    <w:rsid w:val="001A79DF"/>
    <w:rsid w:val="001B7E93"/>
    <w:rsid w:val="001D5698"/>
    <w:rsid w:val="001D6CE7"/>
    <w:rsid w:val="002273B0"/>
    <w:rsid w:val="002307DF"/>
    <w:rsid w:val="002504DF"/>
    <w:rsid w:val="00256B9D"/>
    <w:rsid w:val="00277EE8"/>
    <w:rsid w:val="002926D8"/>
    <w:rsid w:val="002E2C30"/>
    <w:rsid w:val="002F7773"/>
    <w:rsid w:val="00305958"/>
    <w:rsid w:val="0030618D"/>
    <w:rsid w:val="00364734"/>
    <w:rsid w:val="003702C4"/>
    <w:rsid w:val="003C7E0D"/>
    <w:rsid w:val="003E4D4B"/>
    <w:rsid w:val="003E72E0"/>
    <w:rsid w:val="003F453A"/>
    <w:rsid w:val="00401B96"/>
    <w:rsid w:val="00412B6E"/>
    <w:rsid w:val="00470668"/>
    <w:rsid w:val="00482C90"/>
    <w:rsid w:val="004914DD"/>
    <w:rsid w:val="004956C5"/>
    <w:rsid w:val="004D3188"/>
    <w:rsid w:val="004E2419"/>
    <w:rsid w:val="004E44FD"/>
    <w:rsid w:val="00505241"/>
    <w:rsid w:val="00533785"/>
    <w:rsid w:val="00556A27"/>
    <w:rsid w:val="00585FB3"/>
    <w:rsid w:val="005A6801"/>
    <w:rsid w:val="005B7BA2"/>
    <w:rsid w:val="005D3D91"/>
    <w:rsid w:val="005D4090"/>
    <w:rsid w:val="005E7382"/>
    <w:rsid w:val="00603D7F"/>
    <w:rsid w:val="00604DCE"/>
    <w:rsid w:val="00620B62"/>
    <w:rsid w:val="00626A35"/>
    <w:rsid w:val="00627F0A"/>
    <w:rsid w:val="006318C6"/>
    <w:rsid w:val="0063751E"/>
    <w:rsid w:val="0064316E"/>
    <w:rsid w:val="006661DD"/>
    <w:rsid w:val="0066661E"/>
    <w:rsid w:val="0067476C"/>
    <w:rsid w:val="006950DB"/>
    <w:rsid w:val="00695566"/>
    <w:rsid w:val="006A67C0"/>
    <w:rsid w:val="006A6E35"/>
    <w:rsid w:val="006B35F7"/>
    <w:rsid w:val="006E087E"/>
    <w:rsid w:val="006F2825"/>
    <w:rsid w:val="006F7C95"/>
    <w:rsid w:val="007061DA"/>
    <w:rsid w:val="00714D43"/>
    <w:rsid w:val="00723EBE"/>
    <w:rsid w:val="00734253"/>
    <w:rsid w:val="00734A4B"/>
    <w:rsid w:val="0075046A"/>
    <w:rsid w:val="007661CE"/>
    <w:rsid w:val="00780E36"/>
    <w:rsid w:val="007A2908"/>
    <w:rsid w:val="007A479C"/>
    <w:rsid w:val="007C4587"/>
    <w:rsid w:val="007C6792"/>
    <w:rsid w:val="007D399B"/>
    <w:rsid w:val="007E7DCF"/>
    <w:rsid w:val="007F057B"/>
    <w:rsid w:val="007F0F03"/>
    <w:rsid w:val="007F1905"/>
    <w:rsid w:val="007F5DA5"/>
    <w:rsid w:val="00805562"/>
    <w:rsid w:val="00825DB6"/>
    <w:rsid w:val="0084509E"/>
    <w:rsid w:val="008465C7"/>
    <w:rsid w:val="00881B10"/>
    <w:rsid w:val="00884FF7"/>
    <w:rsid w:val="00890E10"/>
    <w:rsid w:val="00895394"/>
    <w:rsid w:val="008B2DAF"/>
    <w:rsid w:val="008C6E04"/>
    <w:rsid w:val="008E19A6"/>
    <w:rsid w:val="008F4B4E"/>
    <w:rsid w:val="008F765B"/>
    <w:rsid w:val="008F77FA"/>
    <w:rsid w:val="00907934"/>
    <w:rsid w:val="009219BD"/>
    <w:rsid w:val="00934F07"/>
    <w:rsid w:val="00971F6D"/>
    <w:rsid w:val="00986BF7"/>
    <w:rsid w:val="00987CBE"/>
    <w:rsid w:val="009C0D05"/>
    <w:rsid w:val="009F47ED"/>
    <w:rsid w:val="00A0178D"/>
    <w:rsid w:val="00A36A7B"/>
    <w:rsid w:val="00A5137E"/>
    <w:rsid w:val="00A53E4C"/>
    <w:rsid w:val="00A863CD"/>
    <w:rsid w:val="00A918A1"/>
    <w:rsid w:val="00AA7797"/>
    <w:rsid w:val="00AB109D"/>
    <w:rsid w:val="00AD6759"/>
    <w:rsid w:val="00AE441F"/>
    <w:rsid w:val="00AE76DB"/>
    <w:rsid w:val="00AF43C3"/>
    <w:rsid w:val="00B470B0"/>
    <w:rsid w:val="00B77698"/>
    <w:rsid w:val="00BB09E9"/>
    <w:rsid w:val="00BB17F5"/>
    <w:rsid w:val="00BC3B38"/>
    <w:rsid w:val="00BE28C9"/>
    <w:rsid w:val="00BE5F8E"/>
    <w:rsid w:val="00BF0082"/>
    <w:rsid w:val="00BF473B"/>
    <w:rsid w:val="00C32E62"/>
    <w:rsid w:val="00C96A3A"/>
    <w:rsid w:val="00CA611B"/>
    <w:rsid w:val="00CB036B"/>
    <w:rsid w:val="00CB62C0"/>
    <w:rsid w:val="00CC0E25"/>
    <w:rsid w:val="00CF35D0"/>
    <w:rsid w:val="00CF55D7"/>
    <w:rsid w:val="00D265FE"/>
    <w:rsid w:val="00D72F53"/>
    <w:rsid w:val="00D844EB"/>
    <w:rsid w:val="00D955FA"/>
    <w:rsid w:val="00DA03DD"/>
    <w:rsid w:val="00DD51FD"/>
    <w:rsid w:val="00DE7EFF"/>
    <w:rsid w:val="00DF1318"/>
    <w:rsid w:val="00E0269B"/>
    <w:rsid w:val="00E212DC"/>
    <w:rsid w:val="00E351BE"/>
    <w:rsid w:val="00E45267"/>
    <w:rsid w:val="00E5131E"/>
    <w:rsid w:val="00E705BE"/>
    <w:rsid w:val="00E7210A"/>
    <w:rsid w:val="00E762B5"/>
    <w:rsid w:val="00E8458B"/>
    <w:rsid w:val="00E84AE2"/>
    <w:rsid w:val="00E9298F"/>
    <w:rsid w:val="00F03B6E"/>
    <w:rsid w:val="00F32417"/>
    <w:rsid w:val="00F34EB7"/>
    <w:rsid w:val="00F544A0"/>
    <w:rsid w:val="00F9179A"/>
    <w:rsid w:val="00F92407"/>
    <w:rsid w:val="00FB05D8"/>
    <w:rsid w:val="00FE6B62"/>
    <w:rsid w:val="00FF743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FFC03"/>
  <w15:docId w15:val="{85EABA68-C24B-49FE-82B1-298E0F6CB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439FE"/>
    <w:pPr>
      <w:ind w:left="720"/>
      <w:contextualSpacing/>
    </w:pPr>
  </w:style>
  <w:style w:type="paragraph" w:styleId="Sidehoved">
    <w:name w:val="header"/>
    <w:basedOn w:val="Normal"/>
    <w:link w:val="SidehovedTegn"/>
    <w:uiPriority w:val="99"/>
    <w:semiHidden/>
    <w:unhideWhenUsed/>
    <w:rsid w:val="004914D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4914DD"/>
  </w:style>
  <w:style w:type="paragraph" w:styleId="Sidefod">
    <w:name w:val="footer"/>
    <w:basedOn w:val="Normal"/>
    <w:link w:val="SidefodTegn"/>
    <w:uiPriority w:val="99"/>
    <w:unhideWhenUsed/>
    <w:rsid w:val="004914D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914DD"/>
  </w:style>
  <w:style w:type="character" w:styleId="Kommentarhenvisning">
    <w:name w:val="annotation reference"/>
    <w:basedOn w:val="Standardskrifttypeiafsnit"/>
    <w:uiPriority w:val="99"/>
    <w:semiHidden/>
    <w:unhideWhenUsed/>
    <w:rsid w:val="00890E10"/>
    <w:rPr>
      <w:sz w:val="16"/>
      <w:szCs w:val="16"/>
    </w:rPr>
  </w:style>
  <w:style w:type="paragraph" w:styleId="Kommentartekst">
    <w:name w:val="annotation text"/>
    <w:basedOn w:val="Normal"/>
    <w:link w:val="KommentartekstTegn"/>
    <w:uiPriority w:val="99"/>
    <w:semiHidden/>
    <w:unhideWhenUsed/>
    <w:rsid w:val="00890E1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890E10"/>
    <w:rPr>
      <w:sz w:val="20"/>
      <w:szCs w:val="20"/>
    </w:rPr>
  </w:style>
  <w:style w:type="paragraph" w:styleId="Kommentaremne">
    <w:name w:val="annotation subject"/>
    <w:basedOn w:val="Kommentartekst"/>
    <w:next w:val="Kommentartekst"/>
    <w:link w:val="KommentaremneTegn"/>
    <w:uiPriority w:val="99"/>
    <w:semiHidden/>
    <w:unhideWhenUsed/>
    <w:rsid w:val="00890E10"/>
    <w:rPr>
      <w:b/>
      <w:bCs/>
    </w:rPr>
  </w:style>
  <w:style w:type="character" w:customStyle="1" w:styleId="KommentaremneTegn">
    <w:name w:val="Kommentaremne Tegn"/>
    <w:basedOn w:val="KommentartekstTegn"/>
    <w:link w:val="Kommentaremne"/>
    <w:uiPriority w:val="99"/>
    <w:semiHidden/>
    <w:rsid w:val="00890E10"/>
    <w:rPr>
      <w:b/>
      <w:bCs/>
      <w:sz w:val="20"/>
      <w:szCs w:val="20"/>
    </w:rPr>
  </w:style>
  <w:style w:type="paragraph" w:styleId="Markeringsbobletekst">
    <w:name w:val="Balloon Text"/>
    <w:basedOn w:val="Normal"/>
    <w:link w:val="MarkeringsbobletekstTegn"/>
    <w:uiPriority w:val="99"/>
    <w:semiHidden/>
    <w:unhideWhenUsed/>
    <w:rsid w:val="00890E10"/>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0E10"/>
    <w:rPr>
      <w:rFonts w:ascii="Tahoma" w:hAnsi="Tahoma" w:cs="Tahoma"/>
      <w:sz w:val="16"/>
      <w:szCs w:val="16"/>
    </w:rPr>
  </w:style>
  <w:style w:type="paragraph" w:styleId="Opstilling-punkttegn">
    <w:name w:val="List Bullet"/>
    <w:basedOn w:val="Normal"/>
    <w:uiPriority w:val="99"/>
    <w:unhideWhenUsed/>
    <w:rsid w:val="008C6E04"/>
    <w:pPr>
      <w:numPr>
        <w:numId w:val="10"/>
      </w:numPr>
      <w:contextualSpacing/>
    </w:pPr>
  </w:style>
  <w:style w:type="paragraph" w:styleId="Korrektur">
    <w:name w:val="Revision"/>
    <w:hidden/>
    <w:uiPriority w:val="99"/>
    <w:semiHidden/>
    <w:rsid w:val="00AE76DB"/>
    <w:pPr>
      <w:spacing w:after="0" w:line="240" w:lineRule="auto"/>
    </w:pPr>
  </w:style>
  <w:style w:type="character" w:styleId="Pladsholdertekst">
    <w:name w:val="Placeholder Text"/>
    <w:basedOn w:val="Standardskrifttypeiafsnit"/>
    <w:uiPriority w:val="99"/>
    <w:semiHidden/>
    <w:rsid w:val="002E2C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66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F0B474F655E2944482E77A1F612DC2D1" ma:contentTypeVersion="13" ma:contentTypeDescription="Opret et nyt dokument." ma:contentTypeScope="" ma:versionID="6cf7ef1bfcc152c7881ac48c13a4d6fb">
  <xsd:schema xmlns:xsd="http://www.w3.org/2001/XMLSchema" xmlns:xs="http://www.w3.org/2001/XMLSchema" xmlns:p="http://schemas.microsoft.com/office/2006/metadata/properties" xmlns:ns2="a4f90ff3-857a-4986-882f-99cb9d81c7ca" xmlns:ns3="a1a75a41-1ce9-43a4-a648-6f5fb8b29373" targetNamespace="http://schemas.microsoft.com/office/2006/metadata/properties" ma:root="true" ma:fieldsID="c17be37a99aca51126d68912c9e1d787" ns2:_="" ns3:_="">
    <xsd:import namespace="a4f90ff3-857a-4986-882f-99cb9d81c7ca"/>
    <xsd:import namespace="a1a75a41-1ce9-43a4-a648-6f5fb8b293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Billede"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90ff3-857a-4986-882f-99cb9d81c7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Billede" ma:index="16" nillable="true" ma:displayName="Link" ma:format="Hyperlink" ma:internalName="Billed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a75a41-1ce9-43a4-a648-6f5fb8b29373"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illede xmlns="a4f90ff3-857a-4986-882f-99cb9d81c7ca">
      <Url xsi:nil="true"/>
      <Description xsi:nil="true"/>
    </Billede>
  </documentManagement>
</p:properties>
</file>

<file path=customXml/itemProps1.xml><?xml version="1.0" encoding="utf-8"?>
<ds:datastoreItem xmlns:ds="http://schemas.openxmlformats.org/officeDocument/2006/customXml" ds:itemID="{AB120B2E-D668-4348-9627-658A6E293C38}">
  <ds:schemaRefs>
    <ds:schemaRef ds:uri="http://schemas.openxmlformats.org/officeDocument/2006/bibliography"/>
  </ds:schemaRefs>
</ds:datastoreItem>
</file>

<file path=customXml/itemProps2.xml><?xml version="1.0" encoding="utf-8"?>
<ds:datastoreItem xmlns:ds="http://schemas.openxmlformats.org/officeDocument/2006/customXml" ds:itemID="{EBFCD809-C1A1-458B-9D8E-BAABE5004A00}"/>
</file>

<file path=customXml/itemProps3.xml><?xml version="1.0" encoding="utf-8"?>
<ds:datastoreItem xmlns:ds="http://schemas.openxmlformats.org/officeDocument/2006/customXml" ds:itemID="{742B2C1F-0050-46FB-97FB-FA8A786BD9CA}"/>
</file>

<file path=customXml/itemProps4.xml><?xml version="1.0" encoding="utf-8"?>
<ds:datastoreItem xmlns:ds="http://schemas.openxmlformats.org/officeDocument/2006/customXml" ds:itemID="{BA14A850-DC7C-4BA5-8A91-500FF3AF514B}"/>
</file>

<file path=docProps/app.xml><?xml version="1.0" encoding="utf-8"?>
<Properties xmlns="http://schemas.openxmlformats.org/officeDocument/2006/extended-properties" xmlns:vt="http://schemas.openxmlformats.org/officeDocument/2006/docPropsVTypes">
  <Template>Normal</Template>
  <TotalTime>480</TotalTime>
  <Pages>6</Pages>
  <Words>1717</Words>
  <Characters>10479</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Lærke Vad</dc:creator>
  <cp:lastModifiedBy>Gabriel Lars Martiny</cp:lastModifiedBy>
  <cp:revision>35</cp:revision>
  <cp:lastPrinted>2017-11-03T09:03:00Z</cp:lastPrinted>
  <dcterms:created xsi:type="dcterms:W3CDTF">2018-04-03T11:06:00Z</dcterms:created>
  <dcterms:modified xsi:type="dcterms:W3CDTF">2020-08-27T13:40:00Z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0x010100F0B474F655E2944482E77A1F612DC2D1</vt:lpwstr>
  </property>
</Properties>
</file>